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AE" w:rsidRPr="008A3079" w:rsidRDefault="00CB28AE" w:rsidP="007028F5">
      <w:pPr>
        <w:jc w:val="center"/>
      </w:pPr>
      <w:r w:rsidRPr="008A3079">
        <w:rPr>
          <w:sz w:val="32"/>
          <w:szCs w:val="32"/>
        </w:rPr>
        <w:t>Доклад об осуществлении государственного контроля (надзора)</w:t>
      </w:r>
      <w:r w:rsidR="00616887">
        <w:rPr>
          <w:sz w:val="32"/>
          <w:szCs w:val="32"/>
        </w:rPr>
        <w:t>, муниципального контроля за 2021</w:t>
      </w:r>
      <w:r w:rsidRPr="008A3079">
        <w:rPr>
          <w:sz w:val="32"/>
          <w:szCs w:val="32"/>
        </w:rPr>
        <w:t xml:space="preserve"> </w:t>
      </w:r>
      <w:bookmarkStart w:id="0" w:name="_GoBack"/>
      <w:bookmarkEnd w:id="0"/>
      <w:r w:rsidRPr="008A3079">
        <w:rPr>
          <w:sz w:val="32"/>
          <w:szCs w:val="32"/>
        </w:rPr>
        <w:t>год</w:t>
      </w:r>
    </w:p>
    <w:p w:rsidR="00CB28AE" w:rsidRPr="008A3079" w:rsidRDefault="00CB28AE" w:rsidP="001D5F30"/>
    <w:p w:rsidR="00CB28AE" w:rsidRPr="008A3079" w:rsidRDefault="00CB28AE" w:rsidP="007028F5">
      <w:pPr>
        <w:jc w:val="center"/>
      </w:pPr>
    </w:p>
    <w:p w:rsidR="00CB28AE" w:rsidRPr="008A3079"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8A3079">
        <w:rPr>
          <w:sz w:val="32"/>
          <w:szCs w:val="32"/>
        </w:rPr>
        <w:t>Раздел 1.</w:t>
      </w:r>
    </w:p>
    <w:p w:rsidR="00CB28AE" w:rsidRPr="008A3079"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8A3079">
        <w:rPr>
          <w:sz w:val="32"/>
          <w:szCs w:val="32"/>
        </w:rPr>
        <w:t>Состояние нормативно-правового регулирования в</w:t>
      </w:r>
    </w:p>
    <w:p w:rsidR="00CB28AE" w:rsidRPr="008A3079"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8A3079">
        <w:rPr>
          <w:sz w:val="32"/>
          <w:szCs w:val="32"/>
        </w:rPr>
        <w:t>соответствующей сфере деятельности</w:t>
      </w:r>
    </w:p>
    <w:p w:rsidR="00A15CAF" w:rsidRDefault="00A15CAF" w:rsidP="00D95AEE">
      <w:pPr>
        <w:spacing w:line="276" w:lineRule="auto"/>
        <w:ind w:firstLine="709"/>
        <w:jc w:val="both"/>
        <w:rPr>
          <w:sz w:val="28"/>
          <w:szCs w:val="28"/>
        </w:rPr>
      </w:pPr>
    </w:p>
    <w:p w:rsidR="001D5F30" w:rsidRPr="008A3079" w:rsidRDefault="001D5F30" w:rsidP="00D95AEE">
      <w:pPr>
        <w:spacing w:line="276" w:lineRule="auto"/>
        <w:ind w:firstLine="709"/>
        <w:jc w:val="both"/>
        <w:rPr>
          <w:sz w:val="28"/>
          <w:szCs w:val="28"/>
        </w:rPr>
      </w:pPr>
      <w:r w:rsidRPr="008A3079">
        <w:rPr>
          <w:sz w:val="28"/>
          <w:szCs w:val="28"/>
        </w:rPr>
        <w:t>На территории муниципального образования Котельничский муниципальный район Кировской области</w:t>
      </w:r>
      <w:r w:rsidR="006A6FB7" w:rsidRPr="008A3079">
        <w:rPr>
          <w:sz w:val="28"/>
          <w:szCs w:val="28"/>
        </w:rPr>
        <w:t xml:space="preserve"> осуществляется муниципальный земельный контроль.</w:t>
      </w:r>
      <w:r w:rsidRPr="008A3079">
        <w:rPr>
          <w:sz w:val="28"/>
          <w:szCs w:val="28"/>
        </w:rPr>
        <w:t xml:space="preserve"> </w:t>
      </w:r>
    </w:p>
    <w:p w:rsidR="001D5F30" w:rsidRPr="008A3079" w:rsidRDefault="001D5F30" w:rsidP="00D95AEE">
      <w:pPr>
        <w:spacing w:line="276" w:lineRule="auto"/>
        <w:ind w:firstLine="709"/>
        <w:jc w:val="both"/>
        <w:rPr>
          <w:sz w:val="28"/>
          <w:szCs w:val="28"/>
        </w:rPr>
      </w:pPr>
      <w:r w:rsidRPr="008A3079">
        <w:rPr>
          <w:sz w:val="28"/>
          <w:szCs w:val="28"/>
        </w:rPr>
        <w:t>При исполнении полномочий в</w:t>
      </w:r>
      <w:r w:rsidR="006A6FB7" w:rsidRPr="008A3079">
        <w:rPr>
          <w:sz w:val="28"/>
          <w:szCs w:val="28"/>
        </w:rPr>
        <w:t xml:space="preserve"> сфере муниципального земельного контроля</w:t>
      </w:r>
      <w:r w:rsidRPr="008A3079">
        <w:rPr>
          <w:sz w:val="28"/>
          <w:szCs w:val="28"/>
        </w:rPr>
        <w:t xml:space="preserve"> администрация </w:t>
      </w:r>
      <w:r w:rsidR="00D52610" w:rsidRPr="008A3079">
        <w:rPr>
          <w:sz w:val="28"/>
          <w:szCs w:val="28"/>
        </w:rPr>
        <w:t>Котельничского</w:t>
      </w:r>
      <w:r w:rsidRPr="008A3079">
        <w:rPr>
          <w:sz w:val="28"/>
          <w:szCs w:val="28"/>
        </w:rPr>
        <w:t xml:space="preserve"> района руководству</w:t>
      </w:r>
      <w:r w:rsidR="006F7038" w:rsidRPr="008A3079">
        <w:rPr>
          <w:sz w:val="28"/>
          <w:szCs w:val="28"/>
        </w:rPr>
        <w:t>е</w:t>
      </w:r>
      <w:r w:rsidRPr="008A3079">
        <w:rPr>
          <w:sz w:val="28"/>
          <w:szCs w:val="28"/>
        </w:rPr>
        <w:t xml:space="preserve">тся следующими </w:t>
      </w:r>
      <w:r w:rsidR="00D52610" w:rsidRPr="008A3079">
        <w:rPr>
          <w:sz w:val="28"/>
          <w:szCs w:val="28"/>
        </w:rPr>
        <w:t>нормативными правовыми актами</w:t>
      </w:r>
      <w:r w:rsidRPr="008A3079">
        <w:rPr>
          <w:sz w:val="28"/>
          <w:szCs w:val="28"/>
        </w:rPr>
        <w:t>:</w:t>
      </w:r>
    </w:p>
    <w:p w:rsidR="00D52610" w:rsidRPr="008A3079" w:rsidRDefault="00D52610" w:rsidP="00D95AEE">
      <w:pPr>
        <w:suppressAutoHyphens/>
        <w:autoSpaceDE w:val="0"/>
        <w:autoSpaceDN w:val="0"/>
        <w:adjustRightInd w:val="0"/>
        <w:spacing w:line="276" w:lineRule="auto"/>
        <w:ind w:left="-283" w:right="-5" w:firstLine="992"/>
        <w:jc w:val="both"/>
        <w:rPr>
          <w:sz w:val="28"/>
          <w:szCs w:val="28"/>
        </w:rPr>
      </w:pPr>
      <w:r w:rsidRPr="008A3079">
        <w:rPr>
          <w:sz w:val="28"/>
          <w:szCs w:val="28"/>
        </w:rPr>
        <w:t>Конституцией Российской Федерации;</w:t>
      </w:r>
    </w:p>
    <w:p w:rsidR="00D52610" w:rsidRPr="008A3079" w:rsidRDefault="007D284D" w:rsidP="00D95AEE">
      <w:pPr>
        <w:suppressAutoHyphens/>
        <w:autoSpaceDE w:val="0"/>
        <w:autoSpaceDN w:val="0"/>
        <w:adjustRightInd w:val="0"/>
        <w:spacing w:line="276" w:lineRule="auto"/>
        <w:ind w:left="-284" w:right="-5" w:hanging="567"/>
        <w:jc w:val="both"/>
        <w:rPr>
          <w:sz w:val="28"/>
          <w:szCs w:val="28"/>
        </w:rPr>
      </w:pPr>
      <w:r>
        <w:rPr>
          <w:sz w:val="28"/>
          <w:szCs w:val="28"/>
        </w:rPr>
        <w:t xml:space="preserve">        </w:t>
      </w:r>
      <w:r>
        <w:rPr>
          <w:sz w:val="28"/>
          <w:szCs w:val="28"/>
        </w:rPr>
        <w:tab/>
      </w:r>
      <w:r>
        <w:rPr>
          <w:sz w:val="28"/>
          <w:szCs w:val="28"/>
        </w:rPr>
        <w:tab/>
      </w:r>
      <w:r>
        <w:rPr>
          <w:sz w:val="28"/>
          <w:szCs w:val="28"/>
        </w:rPr>
        <w:tab/>
      </w:r>
      <w:r w:rsidR="00D52610" w:rsidRPr="008A3079">
        <w:rPr>
          <w:sz w:val="28"/>
          <w:szCs w:val="28"/>
        </w:rPr>
        <w:t>Земельны</w:t>
      </w:r>
      <w:r w:rsidR="006A6FB7" w:rsidRPr="008A3079">
        <w:rPr>
          <w:sz w:val="28"/>
          <w:szCs w:val="28"/>
        </w:rPr>
        <w:t xml:space="preserve">м </w:t>
      </w:r>
      <w:r w:rsidR="00D52610" w:rsidRPr="008A3079">
        <w:rPr>
          <w:sz w:val="28"/>
          <w:szCs w:val="28"/>
        </w:rPr>
        <w:t>кодекс</w:t>
      </w:r>
      <w:r w:rsidR="006A6FB7" w:rsidRPr="008A3079">
        <w:rPr>
          <w:sz w:val="28"/>
          <w:szCs w:val="28"/>
        </w:rPr>
        <w:t>ом</w:t>
      </w:r>
      <w:r w:rsidR="00D52610" w:rsidRPr="008A3079">
        <w:rPr>
          <w:sz w:val="28"/>
          <w:szCs w:val="28"/>
        </w:rPr>
        <w:t xml:space="preserve"> Российской Федерации;</w:t>
      </w:r>
    </w:p>
    <w:p w:rsidR="00D52610" w:rsidRPr="008A3079" w:rsidRDefault="00D52610" w:rsidP="00D95AEE">
      <w:pPr>
        <w:suppressAutoHyphens/>
        <w:autoSpaceDE w:val="0"/>
        <w:autoSpaceDN w:val="0"/>
        <w:adjustRightInd w:val="0"/>
        <w:spacing w:line="276" w:lineRule="auto"/>
        <w:ind w:left="-284" w:right="-5" w:hanging="567"/>
        <w:jc w:val="both"/>
        <w:rPr>
          <w:sz w:val="28"/>
          <w:szCs w:val="28"/>
        </w:rPr>
      </w:pPr>
      <w:r w:rsidRPr="008A3079">
        <w:rPr>
          <w:sz w:val="28"/>
          <w:szCs w:val="28"/>
        </w:rPr>
        <w:t xml:space="preserve">        </w:t>
      </w:r>
      <w:r w:rsidRPr="008A3079">
        <w:rPr>
          <w:sz w:val="28"/>
          <w:szCs w:val="28"/>
        </w:rPr>
        <w:tab/>
      </w:r>
      <w:r w:rsidRPr="008A3079">
        <w:rPr>
          <w:sz w:val="28"/>
          <w:szCs w:val="28"/>
        </w:rPr>
        <w:tab/>
      </w:r>
      <w:r w:rsidRPr="008A3079">
        <w:rPr>
          <w:sz w:val="28"/>
          <w:szCs w:val="28"/>
        </w:rPr>
        <w:tab/>
        <w:t>Кодекс</w:t>
      </w:r>
      <w:r w:rsidR="00655453" w:rsidRPr="008A3079">
        <w:rPr>
          <w:sz w:val="28"/>
          <w:szCs w:val="28"/>
        </w:rPr>
        <w:t>ом</w:t>
      </w:r>
      <w:r w:rsidRPr="008A3079">
        <w:rPr>
          <w:sz w:val="28"/>
          <w:szCs w:val="28"/>
        </w:rPr>
        <w:t xml:space="preserve"> Российской Федерации об административных правонарушениях;</w:t>
      </w:r>
    </w:p>
    <w:p w:rsidR="00D52610" w:rsidRPr="008A3079" w:rsidRDefault="00D52610" w:rsidP="00A15CAF">
      <w:pPr>
        <w:pStyle w:val="ConsPlusNormal"/>
        <w:widowControl/>
        <w:suppressAutoHyphens/>
        <w:spacing w:line="276" w:lineRule="auto"/>
        <w:ind w:left="-284" w:right="245" w:hanging="567"/>
        <w:jc w:val="both"/>
        <w:rPr>
          <w:rFonts w:ascii="Times New Roman" w:hAnsi="Times New Roman" w:cs="Times New Roman"/>
          <w:sz w:val="28"/>
          <w:szCs w:val="28"/>
        </w:rPr>
      </w:pPr>
      <w:r w:rsidRPr="008A3079">
        <w:rPr>
          <w:rFonts w:ascii="Times New Roman" w:hAnsi="Times New Roman" w:cs="Times New Roman"/>
          <w:sz w:val="28"/>
          <w:szCs w:val="28"/>
        </w:rPr>
        <w:t xml:space="preserve">        </w:t>
      </w:r>
      <w:r w:rsidRPr="008A3079">
        <w:rPr>
          <w:rFonts w:ascii="Times New Roman" w:hAnsi="Times New Roman" w:cs="Times New Roman"/>
          <w:sz w:val="28"/>
          <w:szCs w:val="28"/>
        </w:rPr>
        <w:tab/>
      </w:r>
      <w:r w:rsidRPr="008A3079">
        <w:rPr>
          <w:rFonts w:ascii="Times New Roman" w:hAnsi="Times New Roman" w:cs="Times New Roman"/>
          <w:sz w:val="28"/>
          <w:szCs w:val="28"/>
        </w:rPr>
        <w:tab/>
      </w:r>
      <w:r w:rsidRPr="008A3079">
        <w:rPr>
          <w:rFonts w:ascii="Times New Roman" w:hAnsi="Times New Roman" w:cs="Times New Roman"/>
          <w:sz w:val="28"/>
          <w:szCs w:val="28"/>
        </w:rPr>
        <w:tab/>
        <w:t>Граждански</w:t>
      </w:r>
      <w:r w:rsidR="00655453" w:rsidRPr="008A3079">
        <w:rPr>
          <w:rFonts w:ascii="Times New Roman" w:hAnsi="Times New Roman" w:cs="Times New Roman"/>
          <w:sz w:val="28"/>
          <w:szCs w:val="28"/>
        </w:rPr>
        <w:t>м</w:t>
      </w:r>
      <w:r w:rsidRPr="008A3079">
        <w:rPr>
          <w:rFonts w:ascii="Times New Roman" w:hAnsi="Times New Roman" w:cs="Times New Roman"/>
          <w:sz w:val="28"/>
          <w:szCs w:val="28"/>
        </w:rPr>
        <w:t xml:space="preserve"> кодекс</w:t>
      </w:r>
      <w:r w:rsidR="00655453" w:rsidRPr="008A3079">
        <w:rPr>
          <w:rFonts w:ascii="Times New Roman" w:hAnsi="Times New Roman" w:cs="Times New Roman"/>
          <w:sz w:val="28"/>
          <w:szCs w:val="28"/>
        </w:rPr>
        <w:t>ом</w:t>
      </w:r>
      <w:r w:rsidRPr="008A3079">
        <w:rPr>
          <w:rFonts w:ascii="Times New Roman" w:hAnsi="Times New Roman" w:cs="Times New Roman"/>
          <w:sz w:val="28"/>
          <w:szCs w:val="28"/>
        </w:rPr>
        <w:t xml:space="preserve"> Российской Федерации;</w:t>
      </w:r>
    </w:p>
    <w:p w:rsidR="00D52610" w:rsidRPr="008A3079" w:rsidRDefault="00655453" w:rsidP="00D95AEE">
      <w:pPr>
        <w:pStyle w:val="ConsPlusNormal"/>
        <w:widowControl/>
        <w:suppressAutoHyphens/>
        <w:spacing w:line="276" w:lineRule="auto"/>
        <w:ind w:left="-284" w:right="-5" w:firstLine="993"/>
        <w:jc w:val="both"/>
        <w:rPr>
          <w:rFonts w:ascii="Times New Roman" w:hAnsi="Times New Roman" w:cs="Times New Roman"/>
          <w:sz w:val="28"/>
          <w:szCs w:val="28"/>
        </w:rPr>
      </w:pPr>
      <w:r w:rsidRPr="008A3079">
        <w:rPr>
          <w:rFonts w:ascii="Times New Roman" w:hAnsi="Times New Roman" w:cs="Times New Roman"/>
          <w:sz w:val="28"/>
          <w:szCs w:val="28"/>
        </w:rPr>
        <w:t>Федеральным</w:t>
      </w:r>
      <w:r w:rsidR="00D52610" w:rsidRPr="008A3079">
        <w:rPr>
          <w:rFonts w:ascii="Times New Roman" w:hAnsi="Times New Roman" w:cs="Times New Roman"/>
          <w:sz w:val="28"/>
          <w:szCs w:val="28"/>
        </w:rPr>
        <w:t xml:space="preserve"> закон</w:t>
      </w:r>
      <w:r w:rsidRPr="008A3079">
        <w:rPr>
          <w:rFonts w:ascii="Times New Roman" w:hAnsi="Times New Roman" w:cs="Times New Roman"/>
          <w:sz w:val="28"/>
          <w:szCs w:val="28"/>
        </w:rPr>
        <w:t>ом</w:t>
      </w:r>
      <w:r w:rsidR="00D52610" w:rsidRPr="008A307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D52610" w:rsidRPr="008A3079" w:rsidRDefault="00D52610" w:rsidP="00D95AEE">
      <w:pPr>
        <w:pStyle w:val="ConsPlusNormal"/>
        <w:widowControl/>
        <w:suppressAutoHyphens/>
        <w:spacing w:line="276" w:lineRule="auto"/>
        <w:ind w:left="-360" w:right="-5" w:hanging="567"/>
        <w:jc w:val="both"/>
        <w:rPr>
          <w:rFonts w:ascii="Times New Roman" w:hAnsi="Times New Roman" w:cs="Times New Roman"/>
          <w:sz w:val="28"/>
          <w:szCs w:val="28"/>
        </w:rPr>
      </w:pPr>
      <w:r w:rsidRPr="008A3079">
        <w:rPr>
          <w:rFonts w:ascii="Times New Roman" w:hAnsi="Times New Roman" w:cs="Times New Roman"/>
          <w:sz w:val="28"/>
          <w:szCs w:val="28"/>
        </w:rPr>
        <w:t xml:space="preserve">        </w:t>
      </w:r>
      <w:r w:rsidRPr="008A3079">
        <w:rPr>
          <w:rFonts w:ascii="Times New Roman" w:hAnsi="Times New Roman" w:cs="Times New Roman"/>
          <w:sz w:val="28"/>
          <w:szCs w:val="28"/>
        </w:rPr>
        <w:tab/>
      </w:r>
      <w:r w:rsidRPr="008A3079">
        <w:rPr>
          <w:rFonts w:ascii="Times New Roman" w:hAnsi="Times New Roman" w:cs="Times New Roman"/>
          <w:sz w:val="28"/>
          <w:szCs w:val="28"/>
        </w:rPr>
        <w:tab/>
      </w:r>
      <w:r w:rsidRPr="008A3079">
        <w:rPr>
          <w:rFonts w:ascii="Times New Roman" w:hAnsi="Times New Roman" w:cs="Times New Roman"/>
          <w:sz w:val="28"/>
          <w:szCs w:val="28"/>
        </w:rPr>
        <w:tab/>
        <w:t>Федеральны</w:t>
      </w:r>
      <w:r w:rsidR="00655453" w:rsidRPr="008A3079">
        <w:rPr>
          <w:rFonts w:ascii="Times New Roman" w:hAnsi="Times New Roman" w:cs="Times New Roman"/>
          <w:sz w:val="28"/>
          <w:szCs w:val="28"/>
        </w:rPr>
        <w:t>м</w:t>
      </w:r>
      <w:r w:rsidRPr="008A3079">
        <w:rPr>
          <w:rFonts w:ascii="Times New Roman" w:hAnsi="Times New Roman" w:cs="Times New Roman"/>
          <w:sz w:val="28"/>
          <w:szCs w:val="28"/>
        </w:rPr>
        <w:t xml:space="preserve"> закон</w:t>
      </w:r>
      <w:r w:rsidR="00655453" w:rsidRPr="008A3079">
        <w:rPr>
          <w:rFonts w:ascii="Times New Roman" w:hAnsi="Times New Roman" w:cs="Times New Roman"/>
          <w:sz w:val="28"/>
          <w:szCs w:val="28"/>
        </w:rPr>
        <w:t>ом</w:t>
      </w:r>
      <w:r w:rsidRPr="008A3079">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5972" w:rsidRPr="008A3079" w:rsidRDefault="00E35972" w:rsidP="00D95AEE">
      <w:pPr>
        <w:spacing w:line="276" w:lineRule="auto"/>
        <w:ind w:left="-284" w:firstLine="709"/>
        <w:jc w:val="both"/>
        <w:rPr>
          <w:sz w:val="28"/>
          <w:szCs w:val="28"/>
        </w:rPr>
      </w:pPr>
      <w:r w:rsidRPr="008A3079">
        <w:rPr>
          <w:sz w:val="28"/>
          <w:szCs w:val="28"/>
        </w:rPr>
        <w:t>Законом Кировской области от 13.03.2019  № 237-ЗО «О муниципальном земельном контроле в Кировской области»;</w:t>
      </w:r>
    </w:p>
    <w:p w:rsidR="00E35972" w:rsidRPr="008A3079" w:rsidRDefault="00E35972" w:rsidP="00D95AEE">
      <w:pPr>
        <w:widowControl w:val="0"/>
        <w:autoSpaceDE w:val="0"/>
        <w:autoSpaceDN w:val="0"/>
        <w:adjustRightInd w:val="0"/>
        <w:spacing w:line="276" w:lineRule="auto"/>
        <w:ind w:left="-360" w:firstLine="888"/>
        <w:jc w:val="both"/>
        <w:rPr>
          <w:sz w:val="28"/>
          <w:szCs w:val="28"/>
        </w:rPr>
      </w:pPr>
      <w:r w:rsidRPr="008A3079">
        <w:rPr>
          <w:sz w:val="28"/>
          <w:szCs w:val="28"/>
        </w:rPr>
        <w:t xml:space="preserve">  </w:t>
      </w:r>
      <w:r w:rsidR="00D52610" w:rsidRPr="008A3079">
        <w:rPr>
          <w:sz w:val="28"/>
          <w:szCs w:val="28"/>
        </w:rPr>
        <w:t>постановление</w:t>
      </w:r>
      <w:r w:rsidR="00655453" w:rsidRPr="008A3079">
        <w:rPr>
          <w:sz w:val="28"/>
          <w:szCs w:val="28"/>
        </w:rPr>
        <w:t>м</w:t>
      </w:r>
      <w:r w:rsidR="00D52610" w:rsidRPr="008A3079">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52610" w:rsidRPr="008A3079" w:rsidRDefault="00D52610" w:rsidP="00D95AEE">
      <w:pPr>
        <w:pStyle w:val="ConsPlusNormal"/>
        <w:widowControl/>
        <w:suppressAutoHyphens/>
        <w:spacing w:line="276" w:lineRule="auto"/>
        <w:ind w:left="-284" w:right="-5" w:firstLine="993"/>
        <w:jc w:val="both"/>
        <w:rPr>
          <w:rFonts w:ascii="Times New Roman" w:hAnsi="Times New Roman" w:cs="Times New Roman"/>
          <w:sz w:val="28"/>
          <w:szCs w:val="28"/>
        </w:rPr>
      </w:pPr>
      <w:r w:rsidRPr="008A3079">
        <w:rPr>
          <w:rFonts w:ascii="Times New Roman" w:hAnsi="Times New Roman"/>
          <w:sz w:val="28"/>
          <w:szCs w:val="28"/>
        </w:rPr>
        <w:t>постановление</w:t>
      </w:r>
      <w:r w:rsidR="00655453" w:rsidRPr="008A3079">
        <w:rPr>
          <w:rFonts w:ascii="Times New Roman" w:hAnsi="Times New Roman"/>
          <w:sz w:val="28"/>
          <w:szCs w:val="28"/>
        </w:rPr>
        <w:t>м</w:t>
      </w:r>
      <w:r w:rsidRPr="008A3079">
        <w:rPr>
          <w:rFonts w:ascii="Times New Roman" w:hAnsi="Times New Roman"/>
          <w:sz w:val="28"/>
          <w:szCs w:val="28"/>
        </w:rPr>
        <w:t xml:space="preserve">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655453" w:rsidRPr="008A3079" w:rsidRDefault="00D52610" w:rsidP="00D95AEE">
      <w:pPr>
        <w:pStyle w:val="ConsPlusNormal"/>
        <w:widowControl/>
        <w:suppressAutoHyphens/>
        <w:spacing w:line="276" w:lineRule="auto"/>
        <w:ind w:left="-284" w:right="-5" w:firstLine="993"/>
        <w:jc w:val="both"/>
        <w:rPr>
          <w:rFonts w:ascii="Times New Roman" w:hAnsi="Times New Roman" w:cs="Times New Roman"/>
          <w:sz w:val="28"/>
          <w:szCs w:val="28"/>
        </w:rPr>
      </w:pPr>
      <w:r w:rsidRPr="008A3079">
        <w:rPr>
          <w:rFonts w:ascii="Times New Roman" w:hAnsi="Times New Roman" w:cs="Times New Roman"/>
          <w:sz w:val="28"/>
          <w:szCs w:val="28"/>
        </w:rPr>
        <w:t>постановление</w:t>
      </w:r>
      <w:r w:rsidR="00655453" w:rsidRPr="008A3079">
        <w:rPr>
          <w:rFonts w:ascii="Times New Roman" w:hAnsi="Times New Roman" w:cs="Times New Roman"/>
          <w:sz w:val="28"/>
          <w:szCs w:val="28"/>
        </w:rPr>
        <w:t>м</w:t>
      </w:r>
      <w:r w:rsidRPr="008A3079">
        <w:rPr>
          <w:rFonts w:ascii="Times New Roman" w:hAnsi="Times New Roman" w:cs="Times New Roman"/>
          <w:sz w:val="28"/>
          <w:szCs w:val="28"/>
        </w:rPr>
        <w:t xml:space="preserve"> Правительства Кировской области от 15.09.2015            № 60/595 «Об утверждении Порядка осуществления муниципального земельного контроля н</w:t>
      </w:r>
      <w:r w:rsidR="006A6FB7" w:rsidRPr="008A3079">
        <w:rPr>
          <w:rFonts w:ascii="Times New Roman" w:hAnsi="Times New Roman" w:cs="Times New Roman"/>
          <w:sz w:val="28"/>
          <w:szCs w:val="28"/>
        </w:rPr>
        <w:t>а территории Кировской области»;</w:t>
      </w:r>
    </w:p>
    <w:p w:rsidR="00D52610" w:rsidRPr="008A3079" w:rsidRDefault="00D52610" w:rsidP="00D95AEE">
      <w:pPr>
        <w:suppressAutoHyphens/>
        <w:autoSpaceDE w:val="0"/>
        <w:autoSpaceDN w:val="0"/>
        <w:adjustRightInd w:val="0"/>
        <w:spacing w:line="276" w:lineRule="auto"/>
        <w:ind w:left="-284" w:right="-5" w:hanging="567"/>
        <w:jc w:val="both"/>
        <w:rPr>
          <w:sz w:val="28"/>
          <w:szCs w:val="28"/>
        </w:rPr>
      </w:pPr>
      <w:r w:rsidRPr="008A3079">
        <w:rPr>
          <w:sz w:val="28"/>
          <w:szCs w:val="28"/>
        </w:rPr>
        <w:lastRenderedPageBreak/>
        <w:t xml:space="preserve">        </w:t>
      </w:r>
      <w:r w:rsidRPr="008A3079">
        <w:rPr>
          <w:sz w:val="28"/>
          <w:szCs w:val="28"/>
        </w:rPr>
        <w:tab/>
      </w:r>
      <w:r w:rsidRPr="008A3079">
        <w:rPr>
          <w:sz w:val="28"/>
          <w:szCs w:val="28"/>
        </w:rPr>
        <w:tab/>
      </w:r>
      <w:r w:rsidRPr="008A3079">
        <w:rPr>
          <w:sz w:val="28"/>
          <w:szCs w:val="28"/>
        </w:rPr>
        <w:tab/>
        <w:t>приказ</w:t>
      </w:r>
      <w:r w:rsidR="00655453" w:rsidRPr="008A3079">
        <w:rPr>
          <w:sz w:val="28"/>
          <w:szCs w:val="28"/>
        </w:rPr>
        <w:t>ом</w:t>
      </w:r>
      <w:r w:rsidRPr="008A3079">
        <w:rPr>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A6FB7" w:rsidRPr="008A3079" w:rsidRDefault="006A6FB7" w:rsidP="00D95AEE">
      <w:pPr>
        <w:suppressAutoHyphens/>
        <w:autoSpaceDE w:val="0"/>
        <w:autoSpaceDN w:val="0"/>
        <w:adjustRightInd w:val="0"/>
        <w:spacing w:line="276" w:lineRule="auto"/>
        <w:ind w:left="-284" w:right="-5" w:hanging="567"/>
        <w:jc w:val="both"/>
        <w:rPr>
          <w:sz w:val="28"/>
          <w:szCs w:val="28"/>
        </w:rPr>
      </w:pPr>
      <w:r w:rsidRPr="008A3079">
        <w:rPr>
          <w:sz w:val="28"/>
          <w:szCs w:val="28"/>
        </w:rPr>
        <w:t xml:space="preserve">                       решением Котельничской районной Думы от 26.04.2017 № 89              «Об утверждении видов муниципального контроля, органов, уполномоченных на осуществление муниципального контроля, перечня должностных лиц, уполномоченных на осуществление муниципального контроля, а также положения о муниципальном земельном контроле на территории муниципального образования Котельничский муниципальный район Кировской области»;</w:t>
      </w:r>
    </w:p>
    <w:p w:rsidR="006A6FB7" w:rsidRPr="008A3079" w:rsidRDefault="006A6FB7" w:rsidP="00D95AEE">
      <w:pPr>
        <w:suppressAutoHyphens/>
        <w:autoSpaceDE w:val="0"/>
        <w:autoSpaceDN w:val="0"/>
        <w:adjustRightInd w:val="0"/>
        <w:spacing w:line="276" w:lineRule="auto"/>
        <w:ind w:left="-284" w:right="-6" w:hanging="567"/>
        <w:jc w:val="both"/>
        <w:rPr>
          <w:sz w:val="28"/>
          <w:szCs w:val="28"/>
        </w:rPr>
      </w:pPr>
      <w:r w:rsidRPr="008A3079">
        <w:rPr>
          <w:sz w:val="28"/>
          <w:szCs w:val="28"/>
        </w:rPr>
        <w:t xml:space="preserve">                        устав</w:t>
      </w:r>
      <w:r w:rsidR="006F7038" w:rsidRPr="008A3079">
        <w:rPr>
          <w:sz w:val="28"/>
          <w:szCs w:val="28"/>
        </w:rPr>
        <w:t>ом</w:t>
      </w:r>
      <w:r w:rsidRPr="008A3079">
        <w:rPr>
          <w:sz w:val="28"/>
          <w:szCs w:val="28"/>
        </w:rPr>
        <w:t xml:space="preserve"> муниципального образования Котельничский муниципальный район Кировской области от 30.01.2018 № 151;</w:t>
      </w:r>
    </w:p>
    <w:p w:rsidR="00876947" w:rsidRPr="008A3079" w:rsidRDefault="006A6FB7" w:rsidP="00D95AEE">
      <w:pPr>
        <w:tabs>
          <w:tab w:val="left" w:pos="750"/>
        </w:tabs>
        <w:suppressAutoHyphens/>
        <w:autoSpaceDE w:val="0"/>
        <w:autoSpaceDN w:val="0"/>
        <w:adjustRightInd w:val="0"/>
        <w:spacing w:line="276" w:lineRule="auto"/>
        <w:ind w:left="-284" w:right="-6" w:hanging="567"/>
        <w:jc w:val="both"/>
        <w:rPr>
          <w:sz w:val="28"/>
          <w:szCs w:val="28"/>
        </w:rPr>
      </w:pPr>
      <w:r w:rsidRPr="008A3079">
        <w:rPr>
          <w:sz w:val="28"/>
          <w:szCs w:val="28"/>
        </w:rPr>
        <w:t xml:space="preserve">                        административны</w:t>
      </w:r>
      <w:r w:rsidR="006F7038" w:rsidRPr="008A3079">
        <w:rPr>
          <w:sz w:val="28"/>
          <w:szCs w:val="28"/>
        </w:rPr>
        <w:t>м</w:t>
      </w:r>
      <w:r w:rsidRPr="008A3079">
        <w:rPr>
          <w:sz w:val="28"/>
          <w:szCs w:val="28"/>
        </w:rPr>
        <w:t xml:space="preserve"> регламент</w:t>
      </w:r>
      <w:r w:rsidR="006F7038" w:rsidRPr="008A3079">
        <w:rPr>
          <w:sz w:val="28"/>
          <w:szCs w:val="28"/>
        </w:rPr>
        <w:t>ом</w:t>
      </w:r>
      <w:r w:rsidRPr="008A3079">
        <w:rPr>
          <w:sz w:val="28"/>
          <w:szCs w:val="28"/>
        </w:rPr>
        <w:t xml:space="preserve"> исполнения муниципальной функции </w:t>
      </w:r>
      <w:r w:rsidRPr="008A3079">
        <w:rPr>
          <w:sz w:val="28"/>
        </w:rPr>
        <w:t xml:space="preserve">«Осуществление муниципального земельного контроля </w:t>
      </w:r>
      <w:r w:rsidRPr="008A3079">
        <w:rPr>
          <w:sz w:val="28"/>
          <w:szCs w:val="28"/>
        </w:rPr>
        <w:t>за использованием земель на межселенной территории Котельничского района Кировской области и в границах входящих в состав района сельских поселений», утвержденны</w:t>
      </w:r>
      <w:r w:rsidR="006F7038" w:rsidRPr="008A3079">
        <w:rPr>
          <w:sz w:val="28"/>
          <w:szCs w:val="28"/>
        </w:rPr>
        <w:t>м</w:t>
      </w:r>
      <w:r w:rsidRPr="008A3079">
        <w:rPr>
          <w:sz w:val="28"/>
          <w:szCs w:val="28"/>
        </w:rPr>
        <w:t xml:space="preserve"> постановлением администрации Котельничского района от  15.11.2019 № 342.</w:t>
      </w:r>
    </w:p>
    <w:p w:rsidR="006C2685" w:rsidRPr="008A3079" w:rsidRDefault="00876947" w:rsidP="00D95AEE">
      <w:pPr>
        <w:tabs>
          <w:tab w:val="left" w:pos="750"/>
        </w:tabs>
        <w:suppressAutoHyphens/>
        <w:autoSpaceDE w:val="0"/>
        <w:autoSpaceDN w:val="0"/>
        <w:adjustRightInd w:val="0"/>
        <w:spacing w:line="276" w:lineRule="auto"/>
        <w:ind w:left="-284" w:right="-6" w:hanging="567"/>
        <w:jc w:val="both"/>
        <w:rPr>
          <w:sz w:val="28"/>
          <w:szCs w:val="28"/>
        </w:rPr>
      </w:pPr>
      <w:r w:rsidRPr="008A3079">
        <w:rPr>
          <w:sz w:val="28"/>
          <w:szCs w:val="28"/>
        </w:rPr>
        <w:tab/>
      </w:r>
      <w:r w:rsidRPr="008A3079">
        <w:rPr>
          <w:sz w:val="28"/>
          <w:szCs w:val="28"/>
        </w:rPr>
        <w:tab/>
      </w:r>
      <w:r w:rsidR="006C2685" w:rsidRPr="008A3079">
        <w:rPr>
          <w:sz w:val="28"/>
          <w:szCs w:val="28"/>
        </w:rPr>
        <w:t>Законодательные акты размещены в свободном доступе в информационно-телекоммуникационной сети Интернет, нормативные правовые акты органов местного самоуправления Котельничского муниципального района опубликованы в Информационных бюллетенях органов местного самоуправления Котельничского района Кировской области</w:t>
      </w:r>
      <w:r w:rsidR="00864CB5" w:rsidRPr="008A3079">
        <w:rPr>
          <w:sz w:val="28"/>
          <w:szCs w:val="28"/>
        </w:rPr>
        <w:t xml:space="preserve"> и на официальном сайте  органов местного самоуправления Котельничский муниципальный район</w:t>
      </w:r>
      <w:r w:rsidR="006C2685" w:rsidRPr="008A3079">
        <w:rPr>
          <w:sz w:val="28"/>
          <w:szCs w:val="28"/>
        </w:rPr>
        <w:t>.</w:t>
      </w:r>
    </w:p>
    <w:p w:rsidR="00CB28AE" w:rsidRPr="008A3079" w:rsidRDefault="00CB28AE" w:rsidP="002221BB">
      <w:pPr>
        <w:suppressAutoHyphens/>
        <w:autoSpaceDE w:val="0"/>
        <w:autoSpaceDN w:val="0"/>
        <w:adjustRightInd w:val="0"/>
        <w:ind w:right="-5"/>
        <w:jc w:val="both"/>
        <w:rPr>
          <w:sz w:val="28"/>
          <w:szCs w:val="28"/>
        </w:rPr>
      </w:pPr>
    </w:p>
    <w:p w:rsidR="00CB28AE" w:rsidRPr="008A3079"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8A3079">
        <w:rPr>
          <w:sz w:val="32"/>
          <w:szCs w:val="32"/>
        </w:rPr>
        <w:t>Раздел 2.</w:t>
      </w:r>
    </w:p>
    <w:p w:rsidR="00CB28AE" w:rsidRPr="008A3079"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8A3079">
        <w:rPr>
          <w:sz w:val="32"/>
          <w:szCs w:val="32"/>
        </w:rPr>
        <w:t>Организация государственного контроля (надзора),</w:t>
      </w:r>
    </w:p>
    <w:p w:rsidR="00CB28AE" w:rsidRPr="008A3079"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8A3079">
        <w:rPr>
          <w:sz w:val="32"/>
          <w:szCs w:val="32"/>
        </w:rPr>
        <w:t>муниципального контроля</w:t>
      </w:r>
    </w:p>
    <w:p w:rsidR="00B80A38" w:rsidRPr="008A3079" w:rsidRDefault="00CB28AE" w:rsidP="001C0541">
      <w:pPr>
        <w:ind w:firstLine="567"/>
        <w:jc w:val="both"/>
        <w:rPr>
          <w:sz w:val="28"/>
          <w:szCs w:val="28"/>
        </w:rPr>
      </w:pPr>
      <w:r w:rsidRPr="008A3079">
        <w:rPr>
          <w:sz w:val="28"/>
          <w:szCs w:val="28"/>
        </w:rPr>
        <w:tab/>
      </w:r>
      <w:r w:rsidRPr="008A3079">
        <w:rPr>
          <w:sz w:val="28"/>
          <w:szCs w:val="28"/>
        </w:rPr>
        <w:tab/>
      </w:r>
    </w:p>
    <w:p w:rsidR="00C20F27" w:rsidRPr="008A3079" w:rsidRDefault="00C20F27" w:rsidP="00D95AEE">
      <w:pPr>
        <w:widowControl w:val="0"/>
        <w:shd w:val="clear" w:color="auto" w:fill="FFFFFF"/>
        <w:tabs>
          <w:tab w:val="left" w:pos="709"/>
          <w:tab w:val="left" w:pos="1272"/>
        </w:tabs>
        <w:suppressAutoHyphens/>
        <w:autoSpaceDE w:val="0"/>
        <w:autoSpaceDN w:val="0"/>
        <w:adjustRightInd w:val="0"/>
        <w:spacing w:line="276" w:lineRule="auto"/>
        <w:ind w:firstLine="709"/>
        <w:jc w:val="both"/>
        <w:rPr>
          <w:sz w:val="28"/>
          <w:szCs w:val="28"/>
        </w:rPr>
      </w:pPr>
      <w:r w:rsidRPr="008A3079">
        <w:rPr>
          <w:sz w:val="28"/>
          <w:szCs w:val="28"/>
        </w:rPr>
        <w:t xml:space="preserve">Организацию и проведение муниципального земельного контроля осуществляет администрация Котельничского  района Кировской области в лице отдела по управлению муниципальным имуществом и земельными ресурсами </w:t>
      </w:r>
      <w:r w:rsidR="00E81FB1" w:rsidRPr="008A3079">
        <w:rPr>
          <w:sz w:val="28"/>
          <w:szCs w:val="28"/>
        </w:rPr>
        <w:t>администрации Котельничского района</w:t>
      </w:r>
      <w:r w:rsidRPr="008A3079">
        <w:rPr>
          <w:sz w:val="28"/>
          <w:szCs w:val="28"/>
        </w:rPr>
        <w:t>.</w:t>
      </w:r>
    </w:p>
    <w:p w:rsidR="00E81FB1" w:rsidRPr="008A3079" w:rsidRDefault="00E81FB1" w:rsidP="00D95AEE">
      <w:pPr>
        <w:widowControl w:val="0"/>
        <w:shd w:val="clear" w:color="auto" w:fill="FFFFFF"/>
        <w:tabs>
          <w:tab w:val="left" w:pos="1272"/>
        </w:tabs>
        <w:suppressAutoHyphens/>
        <w:autoSpaceDE w:val="0"/>
        <w:autoSpaceDN w:val="0"/>
        <w:adjustRightInd w:val="0"/>
        <w:spacing w:line="276" w:lineRule="auto"/>
        <w:ind w:firstLine="709"/>
        <w:jc w:val="both"/>
        <w:rPr>
          <w:sz w:val="28"/>
          <w:szCs w:val="28"/>
        </w:rPr>
      </w:pPr>
      <w:r w:rsidRPr="008A3079">
        <w:rPr>
          <w:sz w:val="28"/>
          <w:szCs w:val="28"/>
        </w:rPr>
        <w:t>Проведение муниципального земельного контроля строится на принципах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CB28AE" w:rsidRPr="008A3079" w:rsidRDefault="00E120BC" w:rsidP="00D95AEE">
      <w:pPr>
        <w:spacing w:line="276" w:lineRule="auto"/>
        <w:ind w:firstLine="709"/>
        <w:jc w:val="both"/>
        <w:rPr>
          <w:sz w:val="28"/>
          <w:szCs w:val="28"/>
        </w:rPr>
      </w:pPr>
      <w:r w:rsidRPr="008A3079">
        <w:rPr>
          <w:sz w:val="28"/>
          <w:szCs w:val="28"/>
        </w:rPr>
        <w:lastRenderedPageBreak/>
        <w:t>Должностные лица, уполномоченные на осуществление муниципального контроля, определяются муниципальным правовым актом.</w:t>
      </w:r>
    </w:p>
    <w:p w:rsidR="00747DF3" w:rsidRPr="008A3079" w:rsidRDefault="00747DF3" w:rsidP="00D95AEE">
      <w:pPr>
        <w:pStyle w:val="aa"/>
        <w:shd w:val="clear" w:color="auto" w:fill="FFFFFF"/>
        <w:spacing w:before="0" w:beforeAutospacing="0" w:after="0" w:afterAutospacing="0" w:line="276" w:lineRule="auto"/>
        <w:ind w:firstLine="708"/>
        <w:rPr>
          <w:rFonts w:ascii="Times New Roman" w:eastAsia="Times New Roman" w:hAnsi="Times New Roman" w:cs="Times New Roman"/>
          <w:sz w:val="28"/>
          <w:szCs w:val="28"/>
        </w:rPr>
      </w:pPr>
      <w:r w:rsidRPr="008A3079">
        <w:rPr>
          <w:rFonts w:ascii="Times New Roman" w:eastAsia="Times New Roman" w:hAnsi="Times New Roman" w:cs="Times New Roman"/>
          <w:sz w:val="28"/>
          <w:szCs w:val="28"/>
        </w:rPr>
        <w:t>Основными задачами муниципального земельного контроля являются:</w:t>
      </w:r>
    </w:p>
    <w:p w:rsidR="00747DF3" w:rsidRPr="008A3079" w:rsidRDefault="001A4CA9" w:rsidP="00D95AEE">
      <w:pPr>
        <w:shd w:val="clear" w:color="auto" w:fill="FFFFFF"/>
        <w:spacing w:line="276" w:lineRule="auto"/>
        <w:ind w:firstLine="709"/>
        <w:jc w:val="both"/>
        <w:rPr>
          <w:color w:val="000000"/>
          <w:sz w:val="28"/>
          <w:szCs w:val="28"/>
        </w:rPr>
      </w:pPr>
      <w:r>
        <w:rPr>
          <w:color w:val="000000"/>
          <w:sz w:val="28"/>
          <w:szCs w:val="28"/>
        </w:rPr>
        <w:t xml:space="preserve">         </w:t>
      </w:r>
      <w:r w:rsidR="00747DF3" w:rsidRPr="008A3079">
        <w:rPr>
          <w:color w:val="000000"/>
          <w:sz w:val="28"/>
          <w:szCs w:val="28"/>
        </w:rPr>
        <w:t>предупреждение (в том числе профилактика), выявление и пресечение нарушений обязательных требований;</w:t>
      </w:r>
    </w:p>
    <w:p w:rsidR="00747DF3" w:rsidRPr="008A3079" w:rsidRDefault="00747DF3" w:rsidP="00D95AEE">
      <w:pPr>
        <w:shd w:val="clear" w:color="auto" w:fill="FFFFFF"/>
        <w:spacing w:line="276" w:lineRule="auto"/>
        <w:ind w:firstLine="709"/>
        <w:jc w:val="both"/>
        <w:rPr>
          <w:color w:val="000000"/>
          <w:sz w:val="28"/>
          <w:szCs w:val="28"/>
        </w:rPr>
      </w:pPr>
      <w:r w:rsidRPr="008A3079">
        <w:rPr>
          <w:color w:val="000000"/>
          <w:sz w:val="28"/>
          <w:szCs w:val="28"/>
        </w:rPr>
        <w:t xml:space="preserve">          взаимодействие с органами государственного земельного надзора в порядке, установленном Правительством Российской Федерации, для привлечения лиц, допустивших в отношении объектов земельных отношений нарушения обязательных требований, за исключением требований, установленных законодательством Кировской области, к административной и иной ответственности;</w:t>
      </w:r>
    </w:p>
    <w:p w:rsidR="00747DF3" w:rsidRPr="008A3079" w:rsidRDefault="00747DF3" w:rsidP="00D95AEE">
      <w:pPr>
        <w:shd w:val="clear" w:color="auto" w:fill="FFFFFF"/>
        <w:spacing w:line="276" w:lineRule="auto"/>
        <w:ind w:firstLine="709"/>
        <w:jc w:val="both"/>
        <w:rPr>
          <w:color w:val="000000"/>
          <w:sz w:val="28"/>
          <w:szCs w:val="28"/>
        </w:rPr>
      </w:pPr>
      <w:r w:rsidRPr="008A3079">
        <w:rPr>
          <w:color w:val="000000"/>
          <w:sz w:val="28"/>
          <w:szCs w:val="28"/>
        </w:rPr>
        <w:t xml:space="preserve">          контроль за устранением выявленных нарушений обязательных требований;</w:t>
      </w:r>
    </w:p>
    <w:p w:rsidR="00747DF3" w:rsidRPr="008A3079" w:rsidRDefault="00747DF3" w:rsidP="00D95AEE">
      <w:pPr>
        <w:shd w:val="clear" w:color="auto" w:fill="FFFFFF"/>
        <w:spacing w:line="276" w:lineRule="auto"/>
        <w:jc w:val="both"/>
        <w:rPr>
          <w:color w:val="000000"/>
          <w:sz w:val="28"/>
          <w:szCs w:val="28"/>
        </w:rPr>
      </w:pPr>
      <w:r w:rsidRPr="008A3079">
        <w:rPr>
          <w:color w:val="000000"/>
          <w:sz w:val="28"/>
          <w:szCs w:val="28"/>
        </w:rPr>
        <w:t xml:space="preserve">          формирование достоверной информации об использовании земельных участков на территории муниципальных образований в целях принятия органами государственной власти и органами местного самоуправления обоснованных управленческих решений, в том числе в части вовлечения земельных участков в оборот, проведения комплексных кадастровых работ, осуществления вложений в инженерную и транспортную инфраструктур</w:t>
      </w:r>
      <w:r w:rsidR="001A4CA9">
        <w:rPr>
          <w:color w:val="000000"/>
          <w:sz w:val="28"/>
          <w:szCs w:val="28"/>
        </w:rPr>
        <w:t>;</w:t>
      </w:r>
    </w:p>
    <w:p w:rsidR="00747DF3" w:rsidRPr="008A3079" w:rsidRDefault="00747DF3" w:rsidP="00D95AEE">
      <w:pPr>
        <w:shd w:val="clear" w:color="auto" w:fill="FFFFFF"/>
        <w:spacing w:line="276" w:lineRule="auto"/>
        <w:jc w:val="both"/>
        <w:rPr>
          <w:color w:val="000000"/>
          <w:sz w:val="28"/>
          <w:szCs w:val="28"/>
        </w:rPr>
      </w:pPr>
      <w:r w:rsidRPr="008A3079">
        <w:rPr>
          <w:color w:val="000000"/>
          <w:sz w:val="28"/>
          <w:szCs w:val="28"/>
        </w:rPr>
        <w:t xml:space="preserve">          выявление самовольных построек, бесхозяйных объектов недвижимости, а также объектов недвижимости, права на которые не оформлены в установленном порядке</w:t>
      </w:r>
      <w:r w:rsidR="001A4CA9">
        <w:rPr>
          <w:color w:val="000000"/>
          <w:sz w:val="28"/>
          <w:szCs w:val="28"/>
        </w:rPr>
        <w:t>;</w:t>
      </w:r>
    </w:p>
    <w:p w:rsidR="00747DF3" w:rsidRPr="008A3079" w:rsidRDefault="00747DF3" w:rsidP="00D95AEE">
      <w:pPr>
        <w:shd w:val="clear" w:color="auto" w:fill="FFFFFF"/>
        <w:spacing w:line="276" w:lineRule="auto"/>
        <w:jc w:val="both"/>
        <w:rPr>
          <w:color w:val="000000"/>
          <w:sz w:val="28"/>
          <w:szCs w:val="28"/>
        </w:rPr>
      </w:pPr>
      <w:r w:rsidRPr="008A3079">
        <w:rPr>
          <w:color w:val="000000"/>
          <w:sz w:val="28"/>
          <w:szCs w:val="28"/>
        </w:rPr>
        <w:t xml:space="preserve">          формирование достоверной информации о земельных участках и</w:t>
      </w:r>
      <w:r w:rsidR="001A4CA9">
        <w:rPr>
          <w:color w:val="000000"/>
          <w:sz w:val="28"/>
          <w:szCs w:val="28"/>
        </w:rPr>
        <w:t xml:space="preserve"> </w:t>
      </w:r>
      <w:r w:rsidRPr="008A3079">
        <w:rPr>
          <w:color w:val="000000"/>
          <w:sz w:val="28"/>
          <w:szCs w:val="28"/>
        </w:rPr>
        <w:t>объектах недвижимости для проведения государственной кадастровой оценки.</w:t>
      </w:r>
    </w:p>
    <w:p w:rsidR="00747DF3" w:rsidRPr="008A3079" w:rsidRDefault="00A43A7E" w:rsidP="00D95AEE">
      <w:pPr>
        <w:suppressAutoHyphens/>
        <w:autoSpaceDE w:val="0"/>
        <w:autoSpaceDN w:val="0"/>
        <w:adjustRightInd w:val="0"/>
        <w:spacing w:line="276" w:lineRule="auto"/>
        <w:ind w:firstLine="709"/>
        <w:jc w:val="both"/>
        <w:rPr>
          <w:sz w:val="28"/>
          <w:szCs w:val="28"/>
        </w:rPr>
      </w:pPr>
      <w:r w:rsidRPr="008A3079">
        <w:rPr>
          <w:sz w:val="28"/>
          <w:szCs w:val="28"/>
        </w:rPr>
        <w:t xml:space="preserve"> </w:t>
      </w:r>
      <w:r w:rsidR="00747DF3" w:rsidRPr="008A3079">
        <w:rPr>
          <w:sz w:val="28"/>
          <w:szCs w:val="28"/>
        </w:rPr>
        <w:t>Результатом осуществления муниципального контроля является выявление 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 составление предписания об устранении выявленных нарушений земельного законодательства, составление протокола об административном правонарушении.</w:t>
      </w:r>
    </w:p>
    <w:p w:rsidR="00A57921" w:rsidRPr="008A3079" w:rsidRDefault="00A57921" w:rsidP="00D95AEE">
      <w:pPr>
        <w:tabs>
          <w:tab w:val="left" w:pos="709"/>
        </w:tabs>
        <w:suppressAutoHyphens/>
        <w:autoSpaceDE w:val="0"/>
        <w:autoSpaceDN w:val="0"/>
        <w:adjustRightInd w:val="0"/>
        <w:spacing w:line="276" w:lineRule="auto"/>
        <w:ind w:firstLine="709"/>
        <w:jc w:val="both"/>
        <w:rPr>
          <w:sz w:val="28"/>
          <w:szCs w:val="28"/>
        </w:rPr>
      </w:pPr>
      <w:r w:rsidRPr="008A3079">
        <w:rPr>
          <w:sz w:val="28"/>
          <w:szCs w:val="28"/>
        </w:rPr>
        <w:t>При исполнении муниципальной функци</w:t>
      </w:r>
      <w:r w:rsidR="006A6FB7" w:rsidRPr="008A3079">
        <w:rPr>
          <w:sz w:val="28"/>
          <w:szCs w:val="28"/>
        </w:rPr>
        <w:t xml:space="preserve">и по муниципальному земельному контролю </w:t>
      </w:r>
      <w:r w:rsidRPr="008A3079">
        <w:rPr>
          <w:sz w:val="28"/>
          <w:szCs w:val="28"/>
        </w:rPr>
        <w:t>осуществляется взаимодействие с:</w:t>
      </w:r>
    </w:p>
    <w:p w:rsidR="00A57921" w:rsidRPr="008A3079" w:rsidRDefault="00A57921" w:rsidP="00D95AEE">
      <w:pPr>
        <w:numPr>
          <w:ilvl w:val="0"/>
          <w:numId w:val="1"/>
        </w:numPr>
        <w:tabs>
          <w:tab w:val="num" w:pos="284"/>
        </w:tabs>
        <w:spacing w:line="276" w:lineRule="auto"/>
        <w:ind w:left="720"/>
        <w:jc w:val="both"/>
        <w:rPr>
          <w:sz w:val="28"/>
          <w:szCs w:val="28"/>
        </w:rPr>
      </w:pPr>
      <w:r w:rsidRPr="008A3079">
        <w:rPr>
          <w:sz w:val="28"/>
          <w:szCs w:val="28"/>
        </w:rPr>
        <w:t>Управлением Федеральной службы государственной регистрации, кадастра и картографии по Кировской области;</w:t>
      </w:r>
    </w:p>
    <w:p w:rsidR="006A6FB7" w:rsidRPr="008A3079" w:rsidRDefault="00A57921" w:rsidP="00D95AEE">
      <w:pPr>
        <w:numPr>
          <w:ilvl w:val="0"/>
          <w:numId w:val="1"/>
        </w:numPr>
        <w:tabs>
          <w:tab w:val="num" w:pos="284"/>
        </w:tabs>
        <w:spacing w:line="276" w:lineRule="auto"/>
        <w:ind w:left="720"/>
        <w:jc w:val="both"/>
        <w:rPr>
          <w:sz w:val="28"/>
          <w:szCs w:val="28"/>
        </w:rPr>
      </w:pPr>
      <w:r w:rsidRPr="008A3079">
        <w:rPr>
          <w:sz w:val="28"/>
          <w:szCs w:val="28"/>
        </w:rPr>
        <w:t>Прокуратурой Котельничского района;</w:t>
      </w:r>
    </w:p>
    <w:p w:rsidR="00A57921" w:rsidRPr="008A3079" w:rsidRDefault="00A57921" w:rsidP="00D95AEE">
      <w:pPr>
        <w:spacing w:line="276" w:lineRule="auto"/>
        <w:ind w:firstLine="708"/>
        <w:jc w:val="both"/>
        <w:rPr>
          <w:sz w:val="28"/>
          <w:szCs w:val="28"/>
        </w:rPr>
      </w:pPr>
      <w:r w:rsidRPr="008A3079">
        <w:rPr>
          <w:sz w:val="28"/>
          <w:szCs w:val="28"/>
        </w:rPr>
        <w:lastRenderedPageBreak/>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2078EC" w:rsidRPr="00A80987" w:rsidRDefault="002078EC" w:rsidP="00D95AEE">
      <w:pPr>
        <w:pStyle w:val="ConsPlusNormal"/>
        <w:widowControl/>
        <w:suppressAutoHyphens/>
        <w:spacing w:line="276" w:lineRule="auto"/>
        <w:ind w:right="-5" w:firstLine="708"/>
        <w:jc w:val="both"/>
        <w:rPr>
          <w:rFonts w:ascii="Times New Roman" w:hAnsi="Times New Roman" w:cs="Times New Roman"/>
          <w:sz w:val="28"/>
          <w:szCs w:val="28"/>
        </w:rPr>
      </w:pPr>
      <w:r w:rsidRPr="008A3079">
        <w:rPr>
          <w:rFonts w:ascii="Times New Roman" w:hAnsi="Times New Roman" w:cs="Times New Roman"/>
          <w:sz w:val="28"/>
          <w:szCs w:val="28"/>
        </w:rPr>
        <w:t>Нормативные правовые акты, регламентирующие порядок исполнения функций по осуществлению муниципального земельного контроля перечислены в разделе 1 Доклада.</w:t>
      </w:r>
    </w:p>
    <w:p w:rsidR="002078EC" w:rsidRPr="00A80987" w:rsidRDefault="002078EC" w:rsidP="002078EC">
      <w:pPr>
        <w:pStyle w:val="ConsPlusNormal"/>
        <w:widowControl/>
        <w:suppressAutoHyphens/>
        <w:ind w:left="-360" w:right="-5" w:firstLine="1068"/>
        <w:jc w:val="both"/>
      </w:pPr>
    </w:p>
    <w:p w:rsidR="00CB28AE" w:rsidRPr="007028F5" w:rsidRDefault="00CB28AE" w:rsidP="001B41B2">
      <w:pPr>
        <w:pStyle w:val="ConsPlusNormal"/>
        <w:widowControl/>
        <w:suppressAutoHyphens/>
        <w:ind w:right="-5" w:firstLine="0"/>
        <w:jc w:val="both"/>
        <w:rPr>
          <w:rFonts w:ascii="Times New Roman" w:hAnsi="Times New Roman" w:cs="Times New Roman"/>
          <w:sz w:val="28"/>
          <w:szCs w:val="28"/>
        </w:rPr>
      </w:pPr>
    </w:p>
    <w:p w:rsidR="00CB28AE" w:rsidRPr="00F828AB"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CB28AE" w:rsidRPr="00886888"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5C441A" w:rsidRDefault="00CB28AE" w:rsidP="005C441A">
      <w:pPr>
        <w:jc w:val="both"/>
        <w:rPr>
          <w:sz w:val="28"/>
          <w:szCs w:val="28"/>
        </w:rPr>
      </w:pPr>
      <w:r>
        <w:rPr>
          <w:sz w:val="28"/>
          <w:szCs w:val="28"/>
        </w:rPr>
        <w:tab/>
      </w:r>
      <w:r>
        <w:rPr>
          <w:sz w:val="28"/>
          <w:szCs w:val="28"/>
        </w:rPr>
        <w:tab/>
      </w:r>
    </w:p>
    <w:p w:rsidR="005C441A" w:rsidRPr="005C441A" w:rsidRDefault="005C441A" w:rsidP="00D95AEE">
      <w:pPr>
        <w:spacing w:line="276" w:lineRule="auto"/>
        <w:ind w:firstLine="708"/>
        <w:jc w:val="both"/>
        <w:rPr>
          <w:sz w:val="28"/>
          <w:szCs w:val="28"/>
        </w:rPr>
      </w:pPr>
      <w:r w:rsidRPr="005C441A">
        <w:rPr>
          <w:sz w:val="28"/>
          <w:szCs w:val="28"/>
        </w:rPr>
        <w:t>На обеспечение исполнения функций по осуществлению муниципального контроля на территории м</w:t>
      </w:r>
      <w:r w:rsidR="007D284D">
        <w:rPr>
          <w:sz w:val="28"/>
          <w:szCs w:val="28"/>
        </w:rPr>
        <w:t>униципального образования в 2021</w:t>
      </w:r>
      <w:r w:rsidRPr="005C441A">
        <w:rPr>
          <w:sz w:val="28"/>
          <w:szCs w:val="28"/>
        </w:rPr>
        <w:t xml:space="preserve"> году выделение бюджетных средств не предусматривалось. </w:t>
      </w:r>
    </w:p>
    <w:p w:rsidR="00CB28AE" w:rsidRPr="005C441A" w:rsidRDefault="00CB28AE" w:rsidP="00D95AEE">
      <w:pPr>
        <w:tabs>
          <w:tab w:val="num" w:pos="840"/>
        </w:tabs>
        <w:spacing w:line="276" w:lineRule="auto"/>
        <w:ind w:firstLine="709"/>
        <w:jc w:val="both"/>
        <w:rPr>
          <w:sz w:val="28"/>
          <w:szCs w:val="28"/>
        </w:rPr>
      </w:pPr>
      <w:r w:rsidRPr="005C441A">
        <w:rPr>
          <w:sz w:val="28"/>
          <w:szCs w:val="28"/>
        </w:rPr>
        <w:t xml:space="preserve">Муниципальный контроль проводится </w:t>
      </w:r>
      <w:r w:rsidR="007E4EB7" w:rsidRPr="005C441A">
        <w:rPr>
          <w:sz w:val="28"/>
          <w:szCs w:val="28"/>
        </w:rPr>
        <w:t xml:space="preserve">должностными лицами, </w:t>
      </w:r>
      <w:r w:rsidRPr="005C441A">
        <w:rPr>
          <w:sz w:val="28"/>
          <w:szCs w:val="28"/>
        </w:rPr>
        <w:t xml:space="preserve">уполномоченными  </w:t>
      </w:r>
      <w:r w:rsidR="007E4EB7" w:rsidRPr="005C441A">
        <w:rPr>
          <w:sz w:val="28"/>
          <w:szCs w:val="28"/>
        </w:rPr>
        <w:t xml:space="preserve">на осуществление муниципального контроля. </w:t>
      </w:r>
      <w:r w:rsidRPr="005C441A">
        <w:rPr>
          <w:sz w:val="28"/>
          <w:szCs w:val="28"/>
        </w:rPr>
        <w:t>Состав уполномоченных д</w:t>
      </w:r>
      <w:r w:rsidR="005C441A">
        <w:rPr>
          <w:sz w:val="28"/>
          <w:szCs w:val="28"/>
        </w:rPr>
        <w:t xml:space="preserve">олжностных лиц на осуществление </w:t>
      </w:r>
      <w:r w:rsidRPr="005C441A">
        <w:rPr>
          <w:sz w:val="28"/>
          <w:szCs w:val="28"/>
        </w:rPr>
        <w:t xml:space="preserve">муниципального </w:t>
      </w:r>
      <w:r w:rsidR="005C441A" w:rsidRPr="005C441A">
        <w:rPr>
          <w:sz w:val="28"/>
          <w:szCs w:val="28"/>
        </w:rPr>
        <w:t>контроля утверждается соответствующими нормативно-правовыми актами.</w:t>
      </w:r>
      <w:r w:rsidR="004821F8" w:rsidRPr="004821F8">
        <w:rPr>
          <w:sz w:val="28"/>
          <w:szCs w:val="28"/>
        </w:rPr>
        <w:t xml:space="preserve"> </w:t>
      </w:r>
    </w:p>
    <w:p w:rsidR="005C441A" w:rsidRPr="008A3079" w:rsidRDefault="005C441A" w:rsidP="00D95AEE">
      <w:pPr>
        <w:spacing w:line="276" w:lineRule="auto"/>
        <w:ind w:firstLine="709"/>
        <w:jc w:val="both"/>
        <w:rPr>
          <w:sz w:val="28"/>
          <w:szCs w:val="28"/>
        </w:rPr>
      </w:pPr>
      <w:r w:rsidRPr="005C441A">
        <w:rPr>
          <w:sz w:val="28"/>
          <w:szCs w:val="28"/>
        </w:rPr>
        <w:t xml:space="preserve">Мероприятия по повышению квалификации специалистов для выполнения функций по муниципальному земельному контролю в отчетном </w:t>
      </w:r>
      <w:r w:rsidRPr="008A3079">
        <w:rPr>
          <w:sz w:val="28"/>
          <w:szCs w:val="28"/>
        </w:rPr>
        <w:t>периоде не проводились.</w:t>
      </w:r>
    </w:p>
    <w:p w:rsidR="00CB28AE" w:rsidRPr="008A3079" w:rsidRDefault="00C227BA" w:rsidP="00D95AEE">
      <w:pPr>
        <w:spacing w:line="276" w:lineRule="auto"/>
        <w:ind w:firstLine="709"/>
        <w:jc w:val="both"/>
        <w:rPr>
          <w:sz w:val="28"/>
          <w:szCs w:val="28"/>
        </w:rPr>
      </w:pPr>
      <w:r w:rsidRPr="008A3079">
        <w:rPr>
          <w:sz w:val="28"/>
          <w:szCs w:val="28"/>
        </w:rPr>
        <w:t>Средняя нагрузка на 1 работника по фактически выполненному                                                       в отчетный период объему функций по контр</w:t>
      </w:r>
      <w:r w:rsidR="004821F8" w:rsidRPr="008A3079">
        <w:rPr>
          <w:sz w:val="28"/>
          <w:szCs w:val="28"/>
        </w:rPr>
        <w:t xml:space="preserve">олю составляет </w:t>
      </w:r>
      <w:r w:rsidR="003F765E">
        <w:rPr>
          <w:sz w:val="28"/>
          <w:szCs w:val="28"/>
        </w:rPr>
        <w:t>10</w:t>
      </w:r>
      <w:r w:rsidR="006A6FB7" w:rsidRPr="008A3079">
        <w:rPr>
          <w:sz w:val="28"/>
          <w:szCs w:val="28"/>
        </w:rPr>
        <w:t>0 %.</w:t>
      </w:r>
      <w:r w:rsidR="00CB28AE" w:rsidRPr="008A3079">
        <w:rPr>
          <w:sz w:val="28"/>
          <w:szCs w:val="28"/>
        </w:rPr>
        <w:t xml:space="preserve"> </w:t>
      </w:r>
    </w:p>
    <w:p w:rsidR="00CB28AE" w:rsidRPr="005C441A" w:rsidRDefault="00CB28AE" w:rsidP="00D95AEE">
      <w:pPr>
        <w:tabs>
          <w:tab w:val="left" w:pos="-2160"/>
        </w:tabs>
        <w:suppressAutoHyphens/>
        <w:spacing w:line="276" w:lineRule="auto"/>
        <w:ind w:right="-1" w:firstLine="709"/>
        <w:jc w:val="both"/>
        <w:rPr>
          <w:sz w:val="28"/>
          <w:szCs w:val="28"/>
        </w:rPr>
      </w:pPr>
      <w:r w:rsidRPr="008A3079">
        <w:rPr>
          <w:sz w:val="28"/>
          <w:szCs w:val="28"/>
        </w:rPr>
        <w:t xml:space="preserve">Эксперты и представители экспертных организаций к проведению </w:t>
      </w:r>
      <w:r w:rsidR="003F765E">
        <w:rPr>
          <w:sz w:val="28"/>
          <w:szCs w:val="28"/>
        </w:rPr>
        <w:t xml:space="preserve">        </w:t>
      </w:r>
      <w:r w:rsidRPr="008A3079">
        <w:rPr>
          <w:sz w:val="28"/>
          <w:szCs w:val="28"/>
        </w:rPr>
        <w:t xml:space="preserve">мероприятий по </w:t>
      </w:r>
      <w:r w:rsidR="00C227BA" w:rsidRPr="008A3079">
        <w:rPr>
          <w:sz w:val="28"/>
          <w:szCs w:val="28"/>
        </w:rPr>
        <w:t xml:space="preserve">муниципальному </w:t>
      </w:r>
      <w:r w:rsidRPr="008A3079">
        <w:rPr>
          <w:sz w:val="28"/>
          <w:szCs w:val="28"/>
        </w:rPr>
        <w:t>контролю не привлекались.</w:t>
      </w:r>
    </w:p>
    <w:p w:rsidR="00CB28AE" w:rsidRDefault="00CB28AE" w:rsidP="00C227BA">
      <w:pPr>
        <w:tabs>
          <w:tab w:val="left" w:pos="-2160"/>
        </w:tabs>
        <w:suppressAutoHyphens/>
        <w:ind w:right="-1"/>
        <w:jc w:val="both"/>
        <w:rPr>
          <w:sz w:val="28"/>
          <w:szCs w:val="28"/>
        </w:rPr>
      </w:pPr>
    </w:p>
    <w:p w:rsidR="00CB28AE" w:rsidRPr="007028F5" w:rsidRDefault="00CB28AE" w:rsidP="007028F5">
      <w:pPr>
        <w:tabs>
          <w:tab w:val="left" w:pos="-2160"/>
        </w:tabs>
        <w:suppressAutoHyphens/>
        <w:ind w:left="-360" w:right="-1" w:firstLine="1069"/>
        <w:jc w:val="both"/>
        <w:rPr>
          <w:sz w:val="28"/>
          <w:szCs w:val="28"/>
        </w:rPr>
      </w:pPr>
    </w:p>
    <w:p w:rsidR="00CB28AE" w:rsidRPr="00F828AB"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CB28AE" w:rsidRPr="00F828AB"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CB28AE" w:rsidRPr="00886888"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6E6B68" w:rsidRPr="00A15CAF" w:rsidRDefault="006E6B68" w:rsidP="006E6B68">
      <w:pPr>
        <w:autoSpaceDE w:val="0"/>
        <w:autoSpaceDN w:val="0"/>
        <w:adjustRightInd w:val="0"/>
        <w:spacing w:line="360" w:lineRule="auto"/>
        <w:ind w:firstLine="709"/>
        <w:jc w:val="both"/>
        <w:rPr>
          <w:sz w:val="20"/>
          <w:szCs w:val="28"/>
        </w:rPr>
      </w:pPr>
    </w:p>
    <w:p w:rsidR="006E6B68" w:rsidRDefault="00CB28AE" w:rsidP="00D95AEE">
      <w:pPr>
        <w:autoSpaceDE w:val="0"/>
        <w:autoSpaceDN w:val="0"/>
        <w:adjustRightInd w:val="0"/>
        <w:spacing w:line="276" w:lineRule="auto"/>
        <w:ind w:firstLine="709"/>
        <w:jc w:val="both"/>
        <w:rPr>
          <w:sz w:val="28"/>
          <w:szCs w:val="28"/>
        </w:rPr>
      </w:pPr>
      <w:r w:rsidRPr="001F4B60">
        <w:rPr>
          <w:sz w:val="28"/>
          <w:szCs w:val="28"/>
        </w:rPr>
        <w:t>В</w:t>
      </w:r>
      <w:r w:rsidR="007D284D">
        <w:rPr>
          <w:sz w:val="28"/>
          <w:szCs w:val="28"/>
        </w:rPr>
        <w:t xml:space="preserve"> соответствии с распоряжением администрации Котельничского района Кировской области от 24.12.2020№ 368 «Об утверждении плана проверок по муниципальному земельному контролю за использованием земель юридическими лицами и индивидуальными предпринимателями, физическими лицами на территории муниципального образования Котельничский муниципальный район Кировской области на 2021 го» в 2021 году проведены проверки в отношении:</w:t>
      </w:r>
      <w:r w:rsidR="006E6B68">
        <w:rPr>
          <w:sz w:val="28"/>
          <w:szCs w:val="28"/>
        </w:rPr>
        <w:t xml:space="preserve"> ИП Багаев В.Н. (ОГРНИП 308431312500015) по соблюдению требований земельного законодательства </w:t>
      </w:r>
      <w:r w:rsidR="006E6B68">
        <w:rPr>
          <w:sz w:val="28"/>
          <w:szCs w:val="28"/>
        </w:rPr>
        <w:lastRenderedPageBreak/>
        <w:t>на земельном участке с кадастровым номером 43:13:400901:91, расположенном по адресу: Кировская область, Котельничский район, Александровское сельское поселение, а также ООО «МОСПРОМСТРОЙМАТЕРИАЛЫ-ВЯТКА» (ОГРН 1044316564313) по соблюдению требований земельного законодательства на земельном участке с кадастровым номером 43:13:400511:95, расположенном по адресу: Кировская область, Котельничский район, Комсомольское сельское поселение. По результатам проведения плановых выездных проверок нарушений требований земельного законодательства не выявлено.</w:t>
      </w:r>
      <w:r w:rsidR="006E6B68" w:rsidRPr="002006BF">
        <w:rPr>
          <w:sz w:val="28"/>
          <w:szCs w:val="28"/>
        </w:rPr>
        <w:t xml:space="preserve"> </w:t>
      </w:r>
    </w:p>
    <w:p w:rsidR="006A6FB7" w:rsidRPr="006E6B68" w:rsidRDefault="006E6B68" w:rsidP="00D95AEE">
      <w:pPr>
        <w:tabs>
          <w:tab w:val="left" w:pos="426"/>
        </w:tabs>
        <w:autoSpaceDE w:val="0"/>
        <w:autoSpaceDN w:val="0"/>
        <w:adjustRightInd w:val="0"/>
        <w:spacing w:line="276" w:lineRule="auto"/>
        <w:ind w:firstLine="709"/>
        <w:jc w:val="both"/>
        <w:rPr>
          <w:sz w:val="28"/>
          <w:szCs w:val="28"/>
        </w:rPr>
      </w:pPr>
      <w:r>
        <w:rPr>
          <w:sz w:val="28"/>
          <w:szCs w:val="28"/>
        </w:rPr>
        <w:t>В соответствии с постановлением Правительства Российской Федерации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внесены изменения в распоряжение администрации Котельничского района К</w:t>
      </w:r>
      <w:r w:rsidR="00616887">
        <w:rPr>
          <w:sz w:val="28"/>
          <w:szCs w:val="28"/>
        </w:rPr>
        <w:t xml:space="preserve">ировской области от 24.12.2020 </w:t>
      </w:r>
      <w:r>
        <w:rPr>
          <w:sz w:val="28"/>
          <w:szCs w:val="28"/>
        </w:rPr>
        <w:t xml:space="preserve">№ 368 «Об утверждении плана проверок по муниципальному земельному контролю за использованием земель юридическими лицами и индивидуальными предпринимателями, физическими лицами на территории муниципального образования Котельничский муниципальный район Кировской области на 2021 год»: исключены проверки в отношении юридических лиц и индивидуальных предпринимателей, отнесенных в соответствии со статьей 4 Федерального закона </w:t>
      </w:r>
      <w:r w:rsidR="001A4CA9">
        <w:rPr>
          <w:sz w:val="28"/>
          <w:szCs w:val="28"/>
        </w:rPr>
        <w:t xml:space="preserve"> от 24.07.2007 </w:t>
      </w:r>
      <w:r w:rsidR="00D95AEE">
        <w:rPr>
          <w:sz w:val="28"/>
          <w:szCs w:val="28"/>
        </w:rPr>
        <w:t xml:space="preserve"> № 209</w:t>
      </w:r>
      <w:r w:rsidR="001A4CA9">
        <w:rPr>
          <w:sz w:val="28"/>
          <w:szCs w:val="28"/>
        </w:rPr>
        <w:t xml:space="preserve"> </w:t>
      </w:r>
      <w:r>
        <w:rPr>
          <w:sz w:val="28"/>
          <w:szCs w:val="28"/>
        </w:rPr>
        <w:t xml:space="preserve">«О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w:t>
      </w:r>
    </w:p>
    <w:p w:rsidR="001F4B60" w:rsidRPr="001E2277" w:rsidRDefault="001F4B60" w:rsidP="00C1230B">
      <w:pPr>
        <w:spacing w:line="360" w:lineRule="auto"/>
        <w:ind w:left="-360"/>
        <w:jc w:val="both"/>
        <w:rPr>
          <w:sz w:val="16"/>
          <w:szCs w:val="28"/>
        </w:rPr>
      </w:pPr>
      <w:r w:rsidRPr="00A80987">
        <w:rPr>
          <w:sz w:val="28"/>
          <w:szCs w:val="28"/>
        </w:rPr>
        <w:t xml:space="preserve">       </w:t>
      </w:r>
      <w:r>
        <w:rPr>
          <w:sz w:val="28"/>
          <w:szCs w:val="28"/>
        </w:rPr>
        <w:t xml:space="preserve">       </w:t>
      </w:r>
      <w:r w:rsidRPr="00A80987">
        <w:rPr>
          <w:sz w:val="28"/>
          <w:szCs w:val="28"/>
        </w:rPr>
        <w:t xml:space="preserve"> </w:t>
      </w:r>
    </w:p>
    <w:p w:rsidR="00CB28AE" w:rsidRPr="007028F5" w:rsidRDefault="00CB28AE" w:rsidP="00C227BA">
      <w:pPr>
        <w:tabs>
          <w:tab w:val="left" w:pos="9355"/>
        </w:tabs>
        <w:suppressAutoHyphens/>
        <w:autoSpaceDE w:val="0"/>
        <w:autoSpaceDN w:val="0"/>
        <w:adjustRightInd w:val="0"/>
        <w:ind w:right="-5"/>
        <w:jc w:val="both"/>
        <w:rPr>
          <w:sz w:val="28"/>
          <w:szCs w:val="28"/>
        </w:rPr>
      </w:pPr>
    </w:p>
    <w:p w:rsidR="00CB28AE" w:rsidRPr="00F828AB"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CB28AE" w:rsidRPr="00F828AB"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CB28AE" w:rsidRPr="00886888"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92FD4" w:rsidRDefault="00892FD4" w:rsidP="00184351">
      <w:pPr>
        <w:ind w:firstLine="708"/>
        <w:jc w:val="both"/>
        <w:rPr>
          <w:sz w:val="28"/>
          <w:szCs w:val="28"/>
        </w:rPr>
      </w:pPr>
    </w:p>
    <w:p w:rsidR="0037324E" w:rsidRDefault="0037324E" w:rsidP="00D95AEE">
      <w:pPr>
        <w:spacing w:line="276" w:lineRule="auto"/>
        <w:ind w:firstLine="708"/>
        <w:jc w:val="both"/>
        <w:rPr>
          <w:sz w:val="28"/>
          <w:szCs w:val="28"/>
        </w:rPr>
      </w:pPr>
      <w:r>
        <w:rPr>
          <w:sz w:val="28"/>
          <w:szCs w:val="28"/>
        </w:rPr>
        <w:t xml:space="preserve">В рамках проведения муниципального земельного контроля, по результатам проверок должностным лицом составляется акт проверки с указанием наличия или отсутствия нарушения обязательных требований земельного законодательства. В случае наличия нарушения выносится </w:t>
      </w:r>
      <w:r>
        <w:rPr>
          <w:sz w:val="28"/>
          <w:szCs w:val="28"/>
        </w:rPr>
        <w:lastRenderedPageBreak/>
        <w:t>предписание с указанием сроков его устранения. По результатам проведения муниципального земельного контроля на территории муниципального образования Котельничский муниципальный район Кировской области в 2021 году в отношении юридических лиц и индивидуальных предпринимателей нарушений обязательных требований земельного законодательства выявлено не было.</w:t>
      </w:r>
    </w:p>
    <w:p w:rsidR="0037324E" w:rsidRDefault="00976B6F" w:rsidP="00D95AEE">
      <w:pPr>
        <w:spacing w:line="276" w:lineRule="auto"/>
        <w:ind w:firstLine="708"/>
        <w:jc w:val="both"/>
        <w:rPr>
          <w:sz w:val="28"/>
          <w:szCs w:val="28"/>
        </w:rPr>
      </w:pPr>
      <w:r w:rsidRPr="008A3079">
        <w:rPr>
          <w:sz w:val="28"/>
          <w:szCs w:val="28"/>
        </w:rPr>
        <w:t>В целях профилактики нарушений обязательных требований земельного законодательства о недопустимости нарушения обязательных требований отделом по управлению муниципальным имуществом и земельными ресурсами администрации Котельничского района Кировской области осуществляется размещение информации по обобщению практики осуществления земельного контроля на официальном сайте муниципального образования</w:t>
      </w:r>
      <w:r w:rsidR="0037324E">
        <w:rPr>
          <w:sz w:val="28"/>
          <w:szCs w:val="28"/>
        </w:rPr>
        <w:t xml:space="preserve"> </w:t>
      </w:r>
      <w:hyperlink r:id="rId8" w:history="1">
        <w:r w:rsidR="0037324E" w:rsidRPr="0037324E">
          <w:rPr>
            <w:rStyle w:val="ad"/>
            <w:sz w:val="28"/>
            <w:szCs w:val="28"/>
          </w:rPr>
          <w:t>http://www.kotelnich-msu.ru/</w:t>
        </w:r>
      </w:hyperlink>
      <w:r w:rsidRPr="008A3079">
        <w:rPr>
          <w:sz w:val="28"/>
          <w:szCs w:val="28"/>
        </w:rPr>
        <w:t>.</w:t>
      </w:r>
      <w:r w:rsidR="00184351" w:rsidRPr="00184351">
        <w:rPr>
          <w:sz w:val="28"/>
          <w:szCs w:val="28"/>
        </w:rPr>
        <w:t xml:space="preserve"> </w:t>
      </w:r>
    </w:p>
    <w:p w:rsidR="00CB28AE" w:rsidRPr="00886888" w:rsidRDefault="00CB28AE" w:rsidP="00C8747A">
      <w:pPr>
        <w:tabs>
          <w:tab w:val="left" w:pos="-284"/>
        </w:tabs>
        <w:ind w:right="226"/>
        <w:jc w:val="both"/>
        <w:rPr>
          <w:sz w:val="32"/>
          <w:szCs w:val="32"/>
        </w:rPr>
      </w:pPr>
    </w:p>
    <w:p w:rsidR="00CB28AE" w:rsidRPr="00F828AB"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CB28AE" w:rsidRPr="00F828AB"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CB28AE" w:rsidRPr="00886888"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92FD4" w:rsidRDefault="00892FD4" w:rsidP="00B316D0">
      <w:pPr>
        <w:ind w:firstLine="708"/>
        <w:jc w:val="both"/>
        <w:rPr>
          <w:sz w:val="28"/>
          <w:szCs w:val="28"/>
        </w:rPr>
      </w:pPr>
    </w:p>
    <w:p w:rsidR="00B316D0" w:rsidRPr="00892FD4" w:rsidRDefault="00B316D0" w:rsidP="00D95AEE">
      <w:pPr>
        <w:spacing w:line="276" w:lineRule="auto"/>
        <w:ind w:firstLine="708"/>
        <w:jc w:val="both"/>
        <w:rPr>
          <w:sz w:val="28"/>
          <w:szCs w:val="28"/>
        </w:rPr>
      </w:pPr>
      <w:r w:rsidRPr="00892FD4">
        <w:rPr>
          <w:sz w:val="28"/>
          <w:szCs w:val="28"/>
        </w:rPr>
        <w:t>Для анализа и оценки эффективности муниципального контроля используются следующие показатели:</w:t>
      </w:r>
    </w:p>
    <w:p w:rsidR="00CB28AE" w:rsidRPr="00892FD4" w:rsidRDefault="00CB28AE" w:rsidP="00E86B14">
      <w:pPr>
        <w:suppressAutoHyphens/>
        <w:autoSpaceDE w:val="0"/>
        <w:autoSpaceDN w:val="0"/>
        <w:adjustRightInd w:val="0"/>
        <w:ind w:right="-1"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5"/>
      </w:tblGrid>
      <w:tr w:rsidR="00184351" w:rsidRPr="00184351" w:rsidTr="00870959">
        <w:trPr>
          <w:trHeight w:val="517"/>
        </w:trPr>
        <w:tc>
          <w:tcPr>
            <w:tcW w:w="8046" w:type="dxa"/>
            <w:vMerge w:val="restart"/>
            <w:vAlign w:val="center"/>
          </w:tcPr>
          <w:p w:rsidR="00184351" w:rsidRPr="00184351" w:rsidRDefault="00184351" w:rsidP="006F7038">
            <w:pPr>
              <w:jc w:val="center"/>
              <w:rPr>
                <w:sz w:val="28"/>
                <w:szCs w:val="28"/>
              </w:rPr>
            </w:pPr>
            <w:r w:rsidRPr="00184351">
              <w:rPr>
                <w:sz w:val="28"/>
                <w:szCs w:val="28"/>
              </w:rPr>
              <w:t>Наименование показателей</w:t>
            </w:r>
          </w:p>
        </w:tc>
        <w:tc>
          <w:tcPr>
            <w:tcW w:w="1525" w:type="dxa"/>
            <w:vAlign w:val="center"/>
          </w:tcPr>
          <w:p w:rsidR="00184351" w:rsidRPr="00184351" w:rsidRDefault="00184351" w:rsidP="006F7038">
            <w:pPr>
              <w:jc w:val="center"/>
              <w:rPr>
                <w:sz w:val="28"/>
                <w:szCs w:val="28"/>
              </w:rPr>
            </w:pPr>
            <w:r w:rsidRPr="00184351">
              <w:rPr>
                <w:sz w:val="28"/>
                <w:szCs w:val="28"/>
              </w:rPr>
              <w:t>%</w:t>
            </w:r>
          </w:p>
        </w:tc>
      </w:tr>
      <w:tr w:rsidR="00870959" w:rsidRPr="00184351" w:rsidTr="00870959">
        <w:trPr>
          <w:trHeight w:val="429"/>
        </w:trPr>
        <w:tc>
          <w:tcPr>
            <w:tcW w:w="8046" w:type="dxa"/>
            <w:vMerge/>
            <w:vAlign w:val="center"/>
          </w:tcPr>
          <w:p w:rsidR="00870959" w:rsidRPr="00184351" w:rsidRDefault="00870959" w:rsidP="006F7038">
            <w:pPr>
              <w:jc w:val="center"/>
              <w:rPr>
                <w:sz w:val="28"/>
                <w:szCs w:val="28"/>
              </w:rPr>
            </w:pPr>
          </w:p>
        </w:tc>
        <w:tc>
          <w:tcPr>
            <w:tcW w:w="1525" w:type="dxa"/>
            <w:vAlign w:val="center"/>
          </w:tcPr>
          <w:p w:rsidR="00870959" w:rsidRPr="00184351" w:rsidRDefault="00870959" w:rsidP="006F7038">
            <w:pPr>
              <w:jc w:val="center"/>
              <w:rPr>
                <w:sz w:val="28"/>
                <w:szCs w:val="28"/>
              </w:rPr>
            </w:pPr>
            <w:r>
              <w:rPr>
                <w:sz w:val="28"/>
                <w:szCs w:val="28"/>
              </w:rPr>
              <w:t>2021</w:t>
            </w:r>
            <w:r w:rsidRPr="00184351">
              <w:rPr>
                <w:sz w:val="28"/>
                <w:szCs w:val="28"/>
              </w:rPr>
              <w:t>г</w:t>
            </w:r>
          </w:p>
        </w:tc>
      </w:tr>
      <w:tr w:rsidR="00870959" w:rsidRPr="00184351" w:rsidTr="00870959">
        <w:tc>
          <w:tcPr>
            <w:tcW w:w="8046" w:type="dxa"/>
            <w:vAlign w:val="center"/>
          </w:tcPr>
          <w:p w:rsidR="00870959" w:rsidRPr="00184351" w:rsidRDefault="00870959" w:rsidP="006F7038">
            <w:pPr>
              <w:autoSpaceDE w:val="0"/>
              <w:autoSpaceDN w:val="0"/>
              <w:adjustRightInd w:val="0"/>
              <w:jc w:val="both"/>
              <w:rPr>
                <w:sz w:val="28"/>
                <w:szCs w:val="28"/>
              </w:rPr>
            </w:pPr>
            <w:r w:rsidRPr="00184351">
              <w:rPr>
                <w:sz w:val="28"/>
                <w:szCs w:val="28"/>
              </w:rPr>
              <w:t>выполнение плана проведения проверок (доля проведенных плановых проверок в процентах общего количества запланированных проверок)</w:t>
            </w:r>
          </w:p>
          <w:p w:rsidR="00870959" w:rsidRPr="00184351" w:rsidRDefault="00870959" w:rsidP="006F7038">
            <w:pPr>
              <w:jc w:val="both"/>
              <w:rPr>
                <w:sz w:val="28"/>
                <w:szCs w:val="28"/>
              </w:rPr>
            </w:pPr>
          </w:p>
        </w:tc>
        <w:tc>
          <w:tcPr>
            <w:tcW w:w="1525" w:type="dxa"/>
            <w:vAlign w:val="center"/>
          </w:tcPr>
          <w:p w:rsidR="00870959" w:rsidRPr="00184351" w:rsidRDefault="00616887" w:rsidP="006F7038">
            <w:pPr>
              <w:jc w:val="center"/>
              <w:rPr>
                <w:sz w:val="28"/>
                <w:szCs w:val="28"/>
              </w:rPr>
            </w:pPr>
            <w:r>
              <w:rPr>
                <w:sz w:val="28"/>
                <w:szCs w:val="28"/>
              </w:rPr>
              <w:t>40</w:t>
            </w:r>
          </w:p>
        </w:tc>
      </w:tr>
      <w:tr w:rsidR="00870959" w:rsidRPr="00184351" w:rsidTr="00870959">
        <w:tc>
          <w:tcPr>
            <w:tcW w:w="8046" w:type="dxa"/>
            <w:vAlign w:val="center"/>
          </w:tcPr>
          <w:p w:rsidR="00870959" w:rsidRPr="00184351" w:rsidRDefault="00870959" w:rsidP="006F7038">
            <w:pPr>
              <w:autoSpaceDE w:val="0"/>
              <w:autoSpaceDN w:val="0"/>
              <w:adjustRightInd w:val="0"/>
              <w:jc w:val="both"/>
              <w:rPr>
                <w:sz w:val="28"/>
                <w:szCs w:val="28"/>
              </w:rPr>
            </w:pPr>
            <w:r w:rsidRPr="00184351">
              <w:rPr>
                <w:sz w:val="28"/>
                <w:szCs w:val="28"/>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870959" w:rsidRPr="00184351" w:rsidRDefault="00870959" w:rsidP="006F7038">
            <w:pPr>
              <w:jc w:val="both"/>
              <w:rPr>
                <w:sz w:val="28"/>
                <w:szCs w:val="28"/>
              </w:rPr>
            </w:pPr>
          </w:p>
        </w:tc>
        <w:tc>
          <w:tcPr>
            <w:tcW w:w="1525" w:type="dxa"/>
            <w:vAlign w:val="center"/>
          </w:tcPr>
          <w:p w:rsidR="00870959" w:rsidRPr="00184351" w:rsidRDefault="00870959" w:rsidP="006F7038">
            <w:pPr>
              <w:jc w:val="center"/>
              <w:rPr>
                <w:sz w:val="28"/>
                <w:szCs w:val="28"/>
              </w:rPr>
            </w:pPr>
            <w:r w:rsidRPr="00184351">
              <w:rPr>
                <w:sz w:val="28"/>
                <w:szCs w:val="28"/>
              </w:rPr>
              <w:t>0</w:t>
            </w:r>
          </w:p>
        </w:tc>
      </w:tr>
      <w:tr w:rsidR="00870959" w:rsidRPr="00184351" w:rsidTr="00870959">
        <w:tc>
          <w:tcPr>
            <w:tcW w:w="8046" w:type="dxa"/>
            <w:vAlign w:val="center"/>
          </w:tcPr>
          <w:p w:rsidR="00870959" w:rsidRPr="00184351" w:rsidRDefault="00870959" w:rsidP="006F7038">
            <w:pPr>
              <w:autoSpaceDE w:val="0"/>
              <w:autoSpaceDN w:val="0"/>
              <w:adjustRightInd w:val="0"/>
              <w:jc w:val="both"/>
              <w:rPr>
                <w:sz w:val="28"/>
                <w:szCs w:val="28"/>
              </w:rPr>
            </w:pPr>
            <w:r w:rsidRPr="00184351">
              <w:rPr>
                <w:sz w:val="28"/>
                <w:szCs w:val="28"/>
              </w:rPr>
              <w:t>доля проверок, результаты которых признаны недействительными (в процентах общего числа проведенных проверок)</w:t>
            </w:r>
          </w:p>
          <w:p w:rsidR="00870959" w:rsidRPr="00184351" w:rsidRDefault="00870959" w:rsidP="006F7038">
            <w:pPr>
              <w:autoSpaceDE w:val="0"/>
              <w:autoSpaceDN w:val="0"/>
              <w:adjustRightInd w:val="0"/>
              <w:jc w:val="both"/>
              <w:rPr>
                <w:sz w:val="28"/>
                <w:szCs w:val="28"/>
              </w:rPr>
            </w:pPr>
          </w:p>
        </w:tc>
        <w:tc>
          <w:tcPr>
            <w:tcW w:w="1525" w:type="dxa"/>
            <w:vAlign w:val="center"/>
          </w:tcPr>
          <w:p w:rsidR="00870959" w:rsidRPr="00184351" w:rsidRDefault="00870959" w:rsidP="006F7038">
            <w:pPr>
              <w:jc w:val="center"/>
              <w:rPr>
                <w:sz w:val="28"/>
                <w:szCs w:val="28"/>
              </w:rPr>
            </w:pPr>
            <w:r w:rsidRPr="00184351">
              <w:rPr>
                <w:sz w:val="28"/>
                <w:szCs w:val="28"/>
              </w:rPr>
              <w:t>0</w:t>
            </w:r>
          </w:p>
        </w:tc>
      </w:tr>
      <w:tr w:rsidR="00870959" w:rsidRPr="00184351" w:rsidTr="00870959">
        <w:tc>
          <w:tcPr>
            <w:tcW w:w="8046" w:type="dxa"/>
            <w:vAlign w:val="center"/>
          </w:tcPr>
          <w:p w:rsidR="00870959" w:rsidRPr="00184351" w:rsidRDefault="00870959" w:rsidP="006F7038">
            <w:pPr>
              <w:autoSpaceDE w:val="0"/>
              <w:autoSpaceDN w:val="0"/>
              <w:adjustRightInd w:val="0"/>
              <w:jc w:val="both"/>
              <w:rPr>
                <w:sz w:val="28"/>
                <w:szCs w:val="28"/>
              </w:rPr>
            </w:pPr>
            <w:r w:rsidRPr="00184351">
              <w:rPr>
                <w:sz w:val="28"/>
                <w:szCs w:val="28"/>
              </w:rPr>
              <w:t xml:space="preserve">доля проверок, проведенных органами муниципального контроля с нарушениями требований </w:t>
            </w:r>
            <w:hyperlink r:id="rId9" w:history="1">
              <w:r w:rsidRPr="00184351">
                <w:rPr>
                  <w:color w:val="0000FF"/>
                  <w:sz w:val="28"/>
                  <w:szCs w:val="28"/>
                </w:rPr>
                <w:t>законодательства</w:t>
              </w:r>
            </w:hyperlink>
            <w:r w:rsidRPr="00184351">
              <w:rPr>
                <w:sz w:val="28"/>
                <w:szCs w:val="28"/>
              </w:rPr>
              <w:t xml:space="preserve"> Российской Федерации о порядке их проведения, по результатам выявления которых к должностным лицам органов </w:t>
            </w:r>
            <w:r w:rsidRPr="00184351">
              <w:rPr>
                <w:sz w:val="28"/>
                <w:szCs w:val="28"/>
              </w:rPr>
              <w:lastRenderedPageBreak/>
              <w:t>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870959" w:rsidRPr="00184351" w:rsidRDefault="00870959" w:rsidP="006F7038">
            <w:pPr>
              <w:jc w:val="both"/>
              <w:rPr>
                <w:sz w:val="28"/>
                <w:szCs w:val="28"/>
              </w:rPr>
            </w:pPr>
          </w:p>
        </w:tc>
        <w:tc>
          <w:tcPr>
            <w:tcW w:w="1525" w:type="dxa"/>
            <w:vAlign w:val="center"/>
          </w:tcPr>
          <w:p w:rsidR="00870959" w:rsidRPr="00184351" w:rsidRDefault="00870959" w:rsidP="006F7038">
            <w:pPr>
              <w:jc w:val="center"/>
              <w:rPr>
                <w:sz w:val="28"/>
                <w:szCs w:val="28"/>
              </w:rPr>
            </w:pPr>
            <w:r w:rsidRPr="00184351">
              <w:rPr>
                <w:sz w:val="28"/>
                <w:szCs w:val="28"/>
              </w:rPr>
              <w:lastRenderedPageBreak/>
              <w:t>0</w:t>
            </w:r>
          </w:p>
        </w:tc>
      </w:tr>
      <w:tr w:rsidR="00870959" w:rsidRPr="00184351" w:rsidTr="00870959">
        <w:tc>
          <w:tcPr>
            <w:tcW w:w="8046" w:type="dxa"/>
            <w:vAlign w:val="center"/>
          </w:tcPr>
          <w:p w:rsidR="00870959" w:rsidRPr="00184351" w:rsidRDefault="00870959" w:rsidP="006F7038">
            <w:pPr>
              <w:autoSpaceDE w:val="0"/>
              <w:autoSpaceDN w:val="0"/>
              <w:adjustRightInd w:val="0"/>
              <w:jc w:val="both"/>
              <w:rPr>
                <w:sz w:val="28"/>
                <w:szCs w:val="28"/>
              </w:rPr>
            </w:pPr>
            <w:r w:rsidRPr="00184351">
              <w:rPr>
                <w:sz w:val="28"/>
                <w:szCs w:val="28"/>
              </w:rPr>
              <w:lastRenderedPageBreak/>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p>
          <w:p w:rsidR="00870959" w:rsidRPr="00184351" w:rsidRDefault="00870959" w:rsidP="006F7038">
            <w:pPr>
              <w:jc w:val="both"/>
              <w:rPr>
                <w:sz w:val="28"/>
                <w:szCs w:val="28"/>
              </w:rPr>
            </w:pPr>
          </w:p>
        </w:tc>
        <w:tc>
          <w:tcPr>
            <w:tcW w:w="1525" w:type="dxa"/>
            <w:vAlign w:val="center"/>
          </w:tcPr>
          <w:p w:rsidR="00870959" w:rsidRPr="00184351" w:rsidRDefault="00870959" w:rsidP="006F7038">
            <w:pPr>
              <w:jc w:val="center"/>
              <w:rPr>
                <w:sz w:val="28"/>
                <w:szCs w:val="28"/>
              </w:rPr>
            </w:pPr>
            <w:r>
              <w:rPr>
                <w:sz w:val="28"/>
                <w:szCs w:val="28"/>
              </w:rPr>
              <w:t>2</w:t>
            </w:r>
          </w:p>
        </w:tc>
      </w:tr>
      <w:tr w:rsidR="00616887" w:rsidRPr="00184351" w:rsidTr="00616887">
        <w:tc>
          <w:tcPr>
            <w:tcW w:w="8046" w:type="dxa"/>
            <w:vAlign w:val="center"/>
          </w:tcPr>
          <w:p w:rsidR="00616887" w:rsidRPr="00184351" w:rsidRDefault="00616887" w:rsidP="006F7038">
            <w:pPr>
              <w:autoSpaceDE w:val="0"/>
              <w:autoSpaceDN w:val="0"/>
              <w:adjustRightInd w:val="0"/>
              <w:jc w:val="both"/>
              <w:rPr>
                <w:sz w:val="28"/>
                <w:szCs w:val="28"/>
              </w:rPr>
            </w:pPr>
            <w:r w:rsidRPr="00184351">
              <w:rPr>
                <w:sz w:val="28"/>
                <w:szCs w:val="28"/>
              </w:rPr>
              <w:t>среднее количество проверок, проведенных в отношении одного юридического лица, индивидуального предпринимателя</w:t>
            </w:r>
          </w:p>
          <w:p w:rsidR="00616887" w:rsidRPr="00184351" w:rsidRDefault="00616887" w:rsidP="006F7038">
            <w:pPr>
              <w:jc w:val="both"/>
              <w:rPr>
                <w:sz w:val="28"/>
                <w:szCs w:val="28"/>
              </w:rPr>
            </w:pPr>
          </w:p>
        </w:tc>
        <w:tc>
          <w:tcPr>
            <w:tcW w:w="1525" w:type="dxa"/>
            <w:vAlign w:val="center"/>
          </w:tcPr>
          <w:p w:rsidR="00616887" w:rsidRPr="00184351" w:rsidRDefault="00616887" w:rsidP="006F7038">
            <w:pPr>
              <w:jc w:val="center"/>
              <w:rPr>
                <w:sz w:val="28"/>
                <w:szCs w:val="28"/>
              </w:rPr>
            </w:pPr>
            <w:r w:rsidRPr="00184351">
              <w:rPr>
                <w:sz w:val="28"/>
                <w:szCs w:val="28"/>
              </w:rPr>
              <w:t>0</w:t>
            </w:r>
          </w:p>
        </w:tc>
      </w:tr>
      <w:tr w:rsidR="00616887" w:rsidRPr="00184351" w:rsidTr="00616887">
        <w:tc>
          <w:tcPr>
            <w:tcW w:w="8046" w:type="dxa"/>
            <w:vAlign w:val="center"/>
          </w:tcPr>
          <w:p w:rsidR="00616887" w:rsidRPr="00184351" w:rsidRDefault="00616887" w:rsidP="006F7038">
            <w:pPr>
              <w:autoSpaceDE w:val="0"/>
              <w:autoSpaceDN w:val="0"/>
              <w:adjustRightInd w:val="0"/>
              <w:jc w:val="both"/>
              <w:rPr>
                <w:sz w:val="28"/>
                <w:szCs w:val="28"/>
              </w:rPr>
            </w:pPr>
            <w:r w:rsidRPr="00184351">
              <w:rPr>
                <w:sz w:val="28"/>
                <w:szCs w:val="28"/>
              </w:rPr>
              <w:t>доля проведенных внеплановых проверок (в процентах общего количества проведенных проверок)</w:t>
            </w:r>
          </w:p>
          <w:p w:rsidR="00616887" w:rsidRPr="00184351" w:rsidRDefault="00616887" w:rsidP="006F7038">
            <w:pPr>
              <w:jc w:val="both"/>
              <w:rPr>
                <w:sz w:val="28"/>
                <w:szCs w:val="28"/>
              </w:rPr>
            </w:pPr>
          </w:p>
        </w:tc>
        <w:tc>
          <w:tcPr>
            <w:tcW w:w="1525" w:type="dxa"/>
            <w:vAlign w:val="center"/>
          </w:tcPr>
          <w:p w:rsidR="00616887" w:rsidRPr="00184351" w:rsidRDefault="00616887" w:rsidP="006F7038">
            <w:pPr>
              <w:jc w:val="center"/>
              <w:rPr>
                <w:sz w:val="28"/>
                <w:szCs w:val="28"/>
              </w:rPr>
            </w:pPr>
            <w:r w:rsidRPr="00184351">
              <w:rPr>
                <w:sz w:val="28"/>
                <w:szCs w:val="28"/>
              </w:rPr>
              <w:t>0</w:t>
            </w:r>
          </w:p>
        </w:tc>
      </w:tr>
      <w:tr w:rsidR="00616887" w:rsidRPr="00184351" w:rsidTr="00616887">
        <w:tc>
          <w:tcPr>
            <w:tcW w:w="8046" w:type="dxa"/>
            <w:vAlign w:val="center"/>
          </w:tcPr>
          <w:p w:rsidR="00616887" w:rsidRPr="00184351" w:rsidRDefault="00616887" w:rsidP="006F7038">
            <w:pPr>
              <w:autoSpaceDE w:val="0"/>
              <w:autoSpaceDN w:val="0"/>
              <w:adjustRightInd w:val="0"/>
              <w:jc w:val="both"/>
              <w:rPr>
                <w:sz w:val="28"/>
                <w:szCs w:val="28"/>
              </w:rPr>
            </w:pPr>
            <w:r w:rsidRPr="00184351">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616887" w:rsidRPr="00184351" w:rsidRDefault="00616887" w:rsidP="006F7038">
            <w:pPr>
              <w:jc w:val="both"/>
              <w:rPr>
                <w:sz w:val="28"/>
                <w:szCs w:val="28"/>
              </w:rPr>
            </w:pPr>
          </w:p>
        </w:tc>
        <w:tc>
          <w:tcPr>
            <w:tcW w:w="1525" w:type="dxa"/>
            <w:vAlign w:val="center"/>
          </w:tcPr>
          <w:p w:rsidR="00616887" w:rsidRPr="00184351" w:rsidRDefault="00616887" w:rsidP="006F7038">
            <w:pPr>
              <w:jc w:val="center"/>
              <w:rPr>
                <w:sz w:val="28"/>
                <w:szCs w:val="28"/>
              </w:rPr>
            </w:pPr>
            <w:r w:rsidRPr="00184351">
              <w:rPr>
                <w:sz w:val="28"/>
                <w:szCs w:val="28"/>
              </w:rPr>
              <w:t>0</w:t>
            </w:r>
          </w:p>
        </w:tc>
      </w:tr>
      <w:tr w:rsidR="00616887" w:rsidRPr="00184351" w:rsidTr="00616887">
        <w:tc>
          <w:tcPr>
            <w:tcW w:w="8046" w:type="dxa"/>
            <w:vAlign w:val="center"/>
          </w:tcPr>
          <w:p w:rsidR="00616887" w:rsidRPr="00184351" w:rsidRDefault="00616887" w:rsidP="006F7038">
            <w:pPr>
              <w:autoSpaceDE w:val="0"/>
              <w:autoSpaceDN w:val="0"/>
              <w:adjustRightInd w:val="0"/>
              <w:jc w:val="both"/>
              <w:rPr>
                <w:sz w:val="28"/>
                <w:szCs w:val="28"/>
              </w:rPr>
            </w:pPr>
            <w:r w:rsidRPr="00184351">
              <w:rPr>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p w:rsidR="00616887" w:rsidRPr="00184351" w:rsidRDefault="00616887" w:rsidP="006F7038">
            <w:pPr>
              <w:jc w:val="center"/>
              <w:rPr>
                <w:sz w:val="28"/>
                <w:szCs w:val="28"/>
              </w:rPr>
            </w:pPr>
          </w:p>
        </w:tc>
        <w:tc>
          <w:tcPr>
            <w:tcW w:w="1525" w:type="dxa"/>
            <w:vAlign w:val="center"/>
          </w:tcPr>
          <w:p w:rsidR="00616887" w:rsidRPr="00184351" w:rsidRDefault="00616887" w:rsidP="006F7038">
            <w:pPr>
              <w:jc w:val="center"/>
              <w:rPr>
                <w:sz w:val="28"/>
                <w:szCs w:val="28"/>
              </w:rPr>
            </w:pPr>
            <w:r w:rsidRPr="00184351">
              <w:rPr>
                <w:sz w:val="28"/>
                <w:szCs w:val="28"/>
              </w:rPr>
              <w:t>0</w:t>
            </w:r>
          </w:p>
        </w:tc>
      </w:tr>
      <w:tr w:rsidR="00616887" w:rsidRPr="00184351" w:rsidTr="00616887">
        <w:tc>
          <w:tcPr>
            <w:tcW w:w="8046" w:type="dxa"/>
            <w:vAlign w:val="center"/>
          </w:tcPr>
          <w:p w:rsidR="00616887" w:rsidRPr="00184351" w:rsidRDefault="00616887" w:rsidP="006F7038">
            <w:pPr>
              <w:autoSpaceDE w:val="0"/>
              <w:autoSpaceDN w:val="0"/>
              <w:adjustRightInd w:val="0"/>
              <w:jc w:val="both"/>
              <w:rPr>
                <w:sz w:val="28"/>
                <w:szCs w:val="28"/>
              </w:rPr>
            </w:pPr>
            <w:r w:rsidRPr="00184351">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p w:rsidR="00616887" w:rsidRPr="00184351" w:rsidRDefault="00616887" w:rsidP="006F7038">
            <w:pPr>
              <w:jc w:val="center"/>
              <w:rPr>
                <w:sz w:val="28"/>
                <w:szCs w:val="28"/>
              </w:rPr>
            </w:pPr>
          </w:p>
        </w:tc>
        <w:tc>
          <w:tcPr>
            <w:tcW w:w="1525" w:type="dxa"/>
            <w:vAlign w:val="center"/>
          </w:tcPr>
          <w:p w:rsidR="00616887" w:rsidRPr="00184351" w:rsidRDefault="00616887" w:rsidP="006F7038">
            <w:pPr>
              <w:jc w:val="center"/>
              <w:rPr>
                <w:sz w:val="28"/>
                <w:szCs w:val="28"/>
              </w:rPr>
            </w:pPr>
            <w:r w:rsidRPr="00184351">
              <w:rPr>
                <w:sz w:val="28"/>
                <w:szCs w:val="28"/>
              </w:rPr>
              <w:lastRenderedPageBreak/>
              <w:t>0</w:t>
            </w:r>
          </w:p>
        </w:tc>
      </w:tr>
      <w:tr w:rsidR="00616887" w:rsidRPr="00184351" w:rsidTr="00616887">
        <w:tc>
          <w:tcPr>
            <w:tcW w:w="8046" w:type="dxa"/>
            <w:vAlign w:val="center"/>
          </w:tcPr>
          <w:p w:rsidR="00616887" w:rsidRPr="00184351" w:rsidRDefault="00616887" w:rsidP="006F7038">
            <w:pPr>
              <w:autoSpaceDE w:val="0"/>
              <w:autoSpaceDN w:val="0"/>
              <w:adjustRightInd w:val="0"/>
              <w:jc w:val="both"/>
              <w:rPr>
                <w:sz w:val="28"/>
                <w:szCs w:val="28"/>
              </w:rPr>
            </w:pPr>
            <w:r w:rsidRPr="00184351">
              <w:rPr>
                <w:sz w:val="28"/>
                <w:szCs w:val="28"/>
              </w:rPr>
              <w:lastRenderedPageBreak/>
              <w:t>доля проверок, по итогам которых выявлены правонарушения (в процентах общего числа проведенных плановых и внеплановых проверок)</w:t>
            </w:r>
          </w:p>
          <w:p w:rsidR="00616887" w:rsidRPr="00184351" w:rsidRDefault="00616887" w:rsidP="006F7038">
            <w:pPr>
              <w:jc w:val="center"/>
              <w:rPr>
                <w:sz w:val="28"/>
                <w:szCs w:val="28"/>
              </w:rPr>
            </w:pPr>
          </w:p>
        </w:tc>
        <w:tc>
          <w:tcPr>
            <w:tcW w:w="1525" w:type="dxa"/>
            <w:vAlign w:val="center"/>
          </w:tcPr>
          <w:p w:rsidR="00616887" w:rsidRPr="00184351" w:rsidRDefault="00616887" w:rsidP="006F7038">
            <w:pPr>
              <w:jc w:val="center"/>
              <w:rPr>
                <w:sz w:val="28"/>
                <w:szCs w:val="28"/>
              </w:rPr>
            </w:pPr>
            <w:r w:rsidRPr="00184351">
              <w:rPr>
                <w:sz w:val="28"/>
                <w:szCs w:val="28"/>
              </w:rPr>
              <w:t>0</w:t>
            </w:r>
          </w:p>
        </w:tc>
      </w:tr>
      <w:tr w:rsidR="00616887" w:rsidRPr="00184351" w:rsidTr="00616887">
        <w:trPr>
          <w:trHeight w:val="131"/>
        </w:trPr>
        <w:tc>
          <w:tcPr>
            <w:tcW w:w="8046" w:type="dxa"/>
            <w:vAlign w:val="center"/>
          </w:tcPr>
          <w:p w:rsidR="00616887" w:rsidRPr="00184351" w:rsidRDefault="00616887" w:rsidP="006F7038">
            <w:pPr>
              <w:autoSpaceDE w:val="0"/>
              <w:autoSpaceDN w:val="0"/>
              <w:adjustRightInd w:val="0"/>
              <w:jc w:val="both"/>
              <w:rPr>
                <w:sz w:val="28"/>
                <w:szCs w:val="28"/>
              </w:rPr>
            </w:pPr>
            <w:r w:rsidRPr="00184351">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616887" w:rsidRPr="00184351" w:rsidRDefault="00616887" w:rsidP="006F7038">
            <w:pPr>
              <w:autoSpaceDE w:val="0"/>
              <w:autoSpaceDN w:val="0"/>
              <w:adjustRightInd w:val="0"/>
              <w:ind w:firstLine="540"/>
              <w:jc w:val="both"/>
              <w:rPr>
                <w:sz w:val="28"/>
                <w:szCs w:val="28"/>
              </w:rPr>
            </w:pPr>
          </w:p>
        </w:tc>
        <w:tc>
          <w:tcPr>
            <w:tcW w:w="1525" w:type="dxa"/>
            <w:vAlign w:val="center"/>
          </w:tcPr>
          <w:p w:rsidR="00616887" w:rsidRPr="00184351" w:rsidRDefault="00616887" w:rsidP="006F7038">
            <w:pPr>
              <w:jc w:val="center"/>
              <w:rPr>
                <w:sz w:val="28"/>
                <w:szCs w:val="28"/>
              </w:rPr>
            </w:pPr>
            <w:r w:rsidRPr="00184351">
              <w:rPr>
                <w:sz w:val="28"/>
                <w:szCs w:val="28"/>
              </w:rPr>
              <w:t>0</w:t>
            </w:r>
          </w:p>
        </w:tc>
      </w:tr>
      <w:tr w:rsidR="00616887" w:rsidRPr="00184351" w:rsidTr="00616887">
        <w:tc>
          <w:tcPr>
            <w:tcW w:w="8046" w:type="dxa"/>
            <w:vAlign w:val="center"/>
          </w:tcPr>
          <w:p w:rsidR="00616887" w:rsidRPr="00184351" w:rsidRDefault="00616887" w:rsidP="006F7038">
            <w:pPr>
              <w:autoSpaceDE w:val="0"/>
              <w:autoSpaceDN w:val="0"/>
              <w:adjustRightInd w:val="0"/>
              <w:jc w:val="both"/>
              <w:rPr>
                <w:sz w:val="28"/>
                <w:szCs w:val="28"/>
              </w:rPr>
            </w:pPr>
            <w:r w:rsidRPr="00184351">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616887" w:rsidRPr="00184351" w:rsidRDefault="00616887" w:rsidP="006F7038">
            <w:pPr>
              <w:autoSpaceDE w:val="0"/>
              <w:autoSpaceDN w:val="0"/>
              <w:adjustRightInd w:val="0"/>
              <w:ind w:firstLine="540"/>
              <w:jc w:val="both"/>
              <w:rPr>
                <w:sz w:val="28"/>
                <w:szCs w:val="28"/>
              </w:rPr>
            </w:pPr>
          </w:p>
        </w:tc>
        <w:tc>
          <w:tcPr>
            <w:tcW w:w="1525" w:type="dxa"/>
            <w:vAlign w:val="center"/>
          </w:tcPr>
          <w:p w:rsidR="00616887" w:rsidRPr="00184351" w:rsidRDefault="00616887" w:rsidP="006F7038">
            <w:pPr>
              <w:jc w:val="center"/>
              <w:rPr>
                <w:sz w:val="28"/>
                <w:szCs w:val="28"/>
              </w:rPr>
            </w:pPr>
            <w:r w:rsidRPr="00184351">
              <w:rPr>
                <w:sz w:val="28"/>
                <w:szCs w:val="28"/>
              </w:rPr>
              <w:t>0</w:t>
            </w:r>
          </w:p>
        </w:tc>
      </w:tr>
      <w:tr w:rsidR="00616887" w:rsidRPr="00184351" w:rsidTr="00616887">
        <w:tc>
          <w:tcPr>
            <w:tcW w:w="8046" w:type="dxa"/>
            <w:vAlign w:val="center"/>
          </w:tcPr>
          <w:p w:rsidR="00616887" w:rsidRPr="00184351" w:rsidRDefault="00616887" w:rsidP="006F7038">
            <w:pPr>
              <w:autoSpaceDE w:val="0"/>
              <w:autoSpaceDN w:val="0"/>
              <w:adjustRightInd w:val="0"/>
              <w:jc w:val="both"/>
              <w:rPr>
                <w:sz w:val="28"/>
                <w:szCs w:val="28"/>
              </w:rPr>
            </w:pPr>
            <w:r w:rsidRPr="00184351">
              <w:rPr>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rsidR="00616887" w:rsidRPr="00184351" w:rsidRDefault="00616887" w:rsidP="006F7038">
            <w:pPr>
              <w:autoSpaceDE w:val="0"/>
              <w:autoSpaceDN w:val="0"/>
              <w:adjustRightInd w:val="0"/>
              <w:ind w:firstLine="540"/>
              <w:jc w:val="both"/>
              <w:rPr>
                <w:sz w:val="28"/>
                <w:szCs w:val="28"/>
              </w:rPr>
            </w:pPr>
          </w:p>
        </w:tc>
        <w:tc>
          <w:tcPr>
            <w:tcW w:w="1525" w:type="dxa"/>
            <w:vAlign w:val="center"/>
          </w:tcPr>
          <w:p w:rsidR="00616887" w:rsidRPr="00184351" w:rsidRDefault="00616887" w:rsidP="006F7038">
            <w:pPr>
              <w:jc w:val="center"/>
              <w:rPr>
                <w:sz w:val="28"/>
                <w:szCs w:val="28"/>
              </w:rPr>
            </w:pPr>
            <w:r w:rsidRPr="00184351">
              <w:rPr>
                <w:sz w:val="28"/>
                <w:szCs w:val="28"/>
              </w:rPr>
              <w:t>0</w:t>
            </w:r>
          </w:p>
        </w:tc>
      </w:tr>
      <w:tr w:rsidR="00616887" w:rsidRPr="00184351" w:rsidTr="00616887">
        <w:tc>
          <w:tcPr>
            <w:tcW w:w="8046" w:type="dxa"/>
            <w:vAlign w:val="center"/>
          </w:tcPr>
          <w:p w:rsidR="00616887" w:rsidRPr="00184351" w:rsidRDefault="00616887" w:rsidP="006F7038">
            <w:pPr>
              <w:autoSpaceDE w:val="0"/>
              <w:autoSpaceDN w:val="0"/>
              <w:adjustRightInd w:val="0"/>
              <w:jc w:val="both"/>
              <w:rPr>
                <w:sz w:val="28"/>
                <w:szCs w:val="28"/>
              </w:rPr>
            </w:pPr>
            <w:r w:rsidRPr="00184351">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p w:rsidR="00616887" w:rsidRPr="00184351" w:rsidRDefault="00616887" w:rsidP="006F7038">
            <w:pPr>
              <w:autoSpaceDE w:val="0"/>
              <w:autoSpaceDN w:val="0"/>
              <w:adjustRightInd w:val="0"/>
              <w:ind w:firstLine="540"/>
              <w:jc w:val="both"/>
              <w:rPr>
                <w:sz w:val="28"/>
                <w:szCs w:val="28"/>
              </w:rPr>
            </w:pPr>
          </w:p>
        </w:tc>
        <w:tc>
          <w:tcPr>
            <w:tcW w:w="1525" w:type="dxa"/>
            <w:vAlign w:val="center"/>
          </w:tcPr>
          <w:p w:rsidR="00616887" w:rsidRPr="00184351" w:rsidRDefault="00616887" w:rsidP="006F7038">
            <w:pPr>
              <w:jc w:val="center"/>
              <w:rPr>
                <w:sz w:val="28"/>
                <w:szCs w:val="28"/>
              </w:rPr>
            </w:pPr>
            <w:r w:rsidRPr="00184351">
              <w:rPr>
                <w:sz w:val="28"/>
                <w:szCs w:val="28"/>
              </w:rPr>
              <w:t>0</w:t>
            </w:r>
          </w:p>
        </w:tc>
      </w:tr>
      <w:tr w:rsidR="00616887" w:rsidRPr="00184351" w:rsidTr="00616887">
        <w:tc>
          <w:tcPr>
            <w:tcW w:w="8046" w:type="dxa"/>
            <w:vAlign w:val="center"/>
          </w:tcPr>
          <w:p w:rsidR="00616887" w:rsidRPr="00184351" w:rsidRDefault="00616887" w:rsidP="006F7038">
            <w:pPr>
              <w:autoSpaceDE w:val="0"/>
              <w:autoSpaceDN w:val="0"/>
              <w:adjustRightInd w:val="0"/>
              <w:jc w:val="both"/>
              <w:rPr>
                <w:sz w:val="28"/>
                <w:szCs w:val="28"/>
              </w:rPr>
            </w:pPr>
            <w:r w:rsidRPr="00184351">
              <w:rPr>
                <w:sz w:val="28"/>
                <w:szCs w:val="28"/>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w:t>
            </w:r>
            <w:r w:rsidRPr="00184351">
              <w:rPr>
                <w:sz w:val="28"/>
                <w:szCs w:val="28"/>
              </w:rPr>
              <w:lastRenderedPageBreak/>
              <w:t>характера (по видам ущерба)</w:t>
            </w:r>
          </w:p>
          <w:p w:rsidR="00616887" w:rsidRPr="00184351" w:rsidRDefault="00616887" w:rsidP="006F7038">
            <w:pPr>
              <w:autoSpaceDE w:val="0"/>
              <w:autoSpaceDN w:val="0"/>
              <w:adjustRightInd w:val="0"/>
              <w:ind w:firstLine="540"/>
              <w:jc w:val="both"/>
              <w:rPr>
                <w:sz w:val="28"/>
                <w:szCs w:val="28"/>
              </w:rPr>
            </w:pPr>
          </w:p>
        </w:tc>
        <w:tc>
          <w:tcPr>
            <w:tcW w:w="1525" w:type="dxa"/>
            <w:vAlign w:val="center"/>
          </w:tcPr>
          <w:p w:rsidR="00616887" w:rsidRPr="00184351" w:rsidRDefault="00616887" w:rsidP="006F7038">
            <w:pPr>
              <w:jc w:val="center"/>
              <w:rPr>
                <w:sz w:val="28"/>
                <w:szCs w:val="28"/>
              </w:rPr>
            </w:pPr>
            <w:r w:rsidRPr="00184351">
              <w:rPr>
                <w:sz w:val="28"/>
                <w:szCs w:val="28"/>
              </w:rPr>
              <w:lastRenderedPageBreak/>
              <w:t>0</w:t>
            </w:r>
          </w:p>
        </w:tc>
      </w:tr>
      <w:tr w:rsidR="00616887" w:rsidRPr="00184351" w:rsidTr="00616887">
        <w:tc>
          <w:tcPr>
            <w:tcW w:w="8046" w:type="dxa"/>
            <w:vAlign w:val="center"/>
          </w:tcPr>
          <w:p w:rsidR="00616887" w:rsidRPr="00184351" w:rsidRDefault="00616887" w:rsidP="006F7038">
            <w:pPr>
              <w:autoSpaceDE w:val="0"/>
              <w:autoSpaceDN w:val="0"/>
              <w:adjustRightInd w:val="0"/>
              <w:jc w:val="both"/>
              <w:rPr>
                <w:sz w:val="28"/>
                <w:szCs w:val="28"/>
              </w:rPr>
            </w:pPr>
            <w:r w:rsidRPr="00184351">
              <w:rPr>
                <w:sz w:val="28"/>
                <w:szCs w:val="28"/>
              </w:rPr>
              <w:lastRenderedPageBreak/>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616887" w:rsidRPr="00184351" w:rsidRDefault="00616887" w:rsidP="006F7038">
            <w:pPr>
              <w:autoSpaceDE w:val="0"/>
              <w:autoSpaceDN w:val="0"/>
              <w:adjustRightInd w:val="0"/>
              <w:ind w:firstLine="540"/>
              <w:jc w:val="both"/>
              <w:rPr>
                <w:sz w:val="28"/>
                <w:szCs w:val="28"/>
              </w:rPr>
            </w:pPr>
          </w:p>
        </w:tc>
        <w:tc>
          <w:tcPr>
            <w:tcW w:w="1525" w:type="dxa"/>
            <w:vAlign w:val="center"/>
          </w:tcPr>
          <w:p w:rsidR="00616887" w:rsidRPr="00184351" w:rsidRDefault="00616887" w:rsidP="006F7038">
            <w:pPr>
              <w:jc w:val="center"/>
              <w:rPr>
                <w:sz w:val="28"/>
                <w:szCs w:val="28"/>
              </w:rPr>
            </w:pPr>
            <w:r w:rsidRPr="00184351">
              <w:rPr>
                <w:sz w:val="28"/>
                <w:szCs w:val="28"/>
              </w:rPr>
              <w:t>0</w:t>
            </w:r>
          </w:p>
        </w:tc>
      </w:tr>
      <w:tr w:rsidR="00616887" w:rsidRPr="00184351" w:rsidTr="00616887">
        <w:trPr>
          <w:trHeight w:val="840"/>
        </w:trPr>
        <w:tc>
          <w:tcPr>
            <w:tcW w:w="8046" w:type="dxa"/>
            <w:vAlign w:val="center"/>
          </w:tcPr>
          <w:p w:rsidR="00616887" w:rsidRPr="00184351" w:rsidRDefault="00616887" w:rsidP="006F7038">
            <w:pPr>
              <w:autoSpaceDE w:val="0"/>
              <w:autoSpaceDN w:val="0"/>
              <w:adjustRightInd w:val="0"/>
              <w:jc w:val="both"/>
              <w:rPr>
                <w:sz w:val="28"/>
                <w:szCs w:val="28"/>
              </w:rPr>
            </w:pPr>
            <w:r w:rsidRPr="00184351">
              <w:rPr>
                <w:sz w:val="28"/>
                <w:szCs w:val="28"/>
              </w:rPr>
              <w:t>отношение суммы взысканных административных штрафов к общей сумме наложенных административных штрафов (в процентах)</w:t>
            </w:r>
          </w:p>
        </w:tc>
        <w:tc>
          <w:tcPr>
            <w:tcW w:w="1525" w:type="dxa"/>
            <w:vAlign w:val="center"/>
          </w:tcPr>
          <w:p w:rsidR="00616887" w:rsidRPr="00184351" w:rsidRDefault="00616887" w:rsidP="006F7038">
            <w:pPr>
              <w:jc w:val="center"/>
              <w:rPr>
                <w:sz w:val="28"/>
                <w:szCs w:val="28"/>
              </w:rPr>
            </w:pPr>
            <w:r w:rsidRPr="00184351">
              <w:rPr>
                <w:sz w:val="28"/>
                <w:szCs w:val="28"/>
              </w:rPr>
              <w:t>0</w:t>
            </w:r>
          </w:p>
        </w:tc>
      </w:tr>
      <w:tr w:rsidR="00616887" w:rsidRPr="00184351" w:rsidTr="00616887">
        <w:tc>
          <w:tcPr>
            <w:tcW w:w="8046" w:type="dxa"/>
            <w:vAlign w:val="center"/>
          </w:tcPr>
          <w:p w:rsidR="00616887" w:rsidRPr="00184351" w:rsidRDefault="00616887" w:rsidP="006F7038">
            <w:pPr>
              <w:autoSpaceDE w:val="0"/>
              <w:autoSpaceDN w:val="0"/>
              <w:adjustRightInd w:val="0"/>
              <w:jc w:val="both"/>
              <w:rPr>
                <w:sz w:val="28"/>
                <w:szCs w:val="28"/>
              </w:rPr>
            </w:pPr>
            <w:r w:rsidRPr="00184351">
              <w:rPr>
                <w:sz w:val="28"/>
                <w:szCs w:val="28"/>
              </w:rPr>
              <w:t>средний размер наложенного административного штрафа в том числе на должностных лиц и юридических лиц (в тыс. рублей)</w:t>
            </w:r>
          </w:p>
        </w:tc>
        <w:tc>
          <w:tcPr>
            <w:tcW w:w="1525" w:type="dxa"/>
            <w:vAlign w:val="center"/>
          </w:tcPr>
          <w:p w:rsidR="00616887" w:rsidRPr="00184351" w:rsidRDefault="00616887" w:rsidP="006F7038">
            <w:pPr>
              <w:jc w:val="center"/>
              <w:rPr>
                <w:sz w:val="28"/>
                <w:szCs w:val="28"/>
              </w:rPr>
            </w:pPr>
            <w:r w:rsidRPr="00184351">
              <w:rPr>
                <w:sz w:val="28"/>
                <w:szCs w:val="28"/>
              </w:rPr>
              <w:t>0</w:t>
            </w:r>
          </w:p>
        </w:tc>
      </w:tr>
      <w:tr w:rsidR="00616887" w:rsidRPr="00184351" w:rsidTr="00616887">
        <w:trPr>
          <w:trHeight w:val="1414"/>
        </w:trPr>
        <w:tc>
          <w:tcPr>
            <w:tcW w:w="8046" w:type="dxa"/>
            <w:vAlign w:val="center"/>
          </w:tcPr>
          <w:p w:rsidR="00616887" w:rsidRPr="00184351" w:rsidRDefault="00616887" w:rsidP="006F7038">
            <w:pPr>
              <w:autoSpaceDE w:val="0"/>
              <w:autoSpaceDN w:val="0"/>
              <w:adjustRightInd w:val="0"/>
              <w:jc w:val="both"/>
              <w:rPr>
                <w:sz w:val="28"/>
                <w:szCs w:val="28"/>
              </w:rPr>
            </w:pPr>
            <w:r w:rsidRPr="00184351">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525" w:type="dxa"/>
            <w:vAlign w:val="center"/>
          </w:tcPr>
          <w:p w:rsidR="00616887" w:rsidRPr="00184351" w:rsidRDefault="00616887" w:rsidP="006F7038">
            <w:pPr>
              <w:jc w:val="center"/>
              <w:rPr>
                <w:sz w:val="28"/>
                <w:szCs w:val="28"/>
              </w:rPr>
            </w:pPr>
            <w:r w:rsidRPr="00184351">
              <w:rPr>
                <w:sz w:val="28"/>
                <w:szCs w:val="28"/>
              </w:rPr>
              <w:t>0</w:t>
            </w:r>
          </w:p>
        </w:tc>
      </w:tr>
    </w:tbl>
    <w:p w:rsidR="00CB28AE" w:rsidRPr="00886888" w:rsidRDefault="00CB28AE" w:rsidP="00886888">
      <w:pPr>
        <w:rPr>
          <w:sz w:val="32"/>
          <w:szCs w:val="32"/>
        </w:rPr>
      </w:pPr>
    </w:p>
    <w:p w:rsidR="00CB28AE" w:rsidRPr="00F828AB"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CB28AE" w:rsidRPr="00F828AB"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CB28AE" w:rsidRPr="00886888" w:rsidRDefault="00CB28AE"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D95AEE" w:rsidRDefault="00D95AEE" w:rsidP="00D95AEE">
      <w:pPr>
        <w:spacing w:line="276" w:lineRule="auto"/>
        <w:ind w:firstLine="709"/>
        <w:jc w:val="both"/>
        <w:rPr>
          <w:sz w:val="28"/>
          <w:szCs w:val="28"/>
        </w:rPr>
      </w:pPr>
    </w:p>
    <w:p w:rsidR="00B316D0" w:rsidRPr="001A4CA9" w:rsidRDefault="00B316D0" w:rsidP="00D95AEE">
      <w:pPr>
        <w:spacing w:line="276" w:lineRule="auto"/>
        <w:ind w:firstLine="709"/>
        <w:jc w:val="both"/>
        <w:rPr>
          <w:sz w:val="28"/>
          <w:szCs w:val="28"/>
        </w:rPr>
      </w:pPr>
      <w:r w:rsidRPr="00A676B6">
        <w:rPr>
          <w:sz w:val="28"/>
          <w:szCs w:val="28"/>
        </w:rPr>
        <w:t>Повышению эффективности осуществления муниципального земельного</w:t>
      </w:r>
      <w:r w:rsidR="00F27E2E">
        <w:rPr>
          <w:sz w:val="28"/>
          <w:szCs w:val="28"/>
        </w:rPr>
        <w:t xml:space="preserve"> контроля</w:t>
      </w:r>
      <w:r w:rsidR="006A6FB7">
        <w:rPr>
          <w:sz w:val="28"/>
          <w:szCs w:val="28"/>
        </w:rPr>
        <w:t xml:space="preserve"> </w:t>
      </w:r>
      <w:r w:rsidRPr="00A676B6">
        <w:rPr>
          <w:sz w:val="28"/>
          <w:szCs w:val="28"/>
        </w:rPr>
        <w:t>будет способствовать:</w:t>
      </w:r>
    </w:p>
    <w:p w:rsidR="006A6FB7" w:rsidRDefault="00B316D0" w:rsidP="00D95AEE">
      <w:pPr>
        <w:numPr>
          <w:ilvl w:val="0"/>
          <w:numId w:val="1"/>
        </w:numPr>
        <w:tabs>
          <w:tab w:val="num" w:pos="284"/>
        </w:tabs>
        <w:spacing w:line="276" w:lineRule="auto"/>
        <w:ind w:left="0" w:firstLine="709"/>
        <w:jc w:val="both"/>
        <w:rPr>
          <w:sz w:val="28"/>
          <w:szCs w:val="28"/>
        </w:rPr>
      </w:pPr>
      <w:r w:rsidRPr="00A676B6">
        <w:rPr>
          <w:sz w:val="28"/>
          <w:szCs w:val="28"/>
        </w:rPr>
        <w:t>организация и проведение профилактической работы с населением по предотвращению нарушений действующего законодательства путем привлечения средств массовой информации к освещению актуальных вопросов муниципального земельного</w:t>
      </w:r>
      <w:r w:rsidR="006A6FB7">
        <w:rPr>
          <w:sz w:val="28"/>
          <w:szCs w:val="28"/>
        </w:rPr>
        <w:t xml:space="preserve"> </w:t>
      </w:r>
      <w:r>
        <w:rPr>
          <w:sz w:val="28"/>
          <w:szCs w:val="28"/>
        </w:rPr>
        <w:t xml:space="preserve"> контроля</w:t>
      </w:r>
      <w:r w:rsidR="00E07A2D">
        <w:rPr>
          <w:sz w:val="28"/>
          <w:szCs w:val="28"/>
        </w:rPr>
        <w:t>,</w:t>
      </w:r>
      <w:r>
        <w:rPr>
          <w:sz w:val="28"/>
          <w:szCs w:val="28"/>
        </w:rPr>
        <w:t xml:space="preserve"> </w:t>
      </w:r>
      <w:r w:rsidRPr="00A676B6">
        <w:rPr>
          <w:sz w:val="28"/>
          <w:szCs w:val="28"/>
        </w:rPr>
        <w:t>разъяснения положени</w:t>
      </w:r>
      <w:r w:rsidR="00C1230B">
        <w:rPr>
          <w:sz w:val="28"/>
          <w:szCs w:val="28"/>
        </w:rPr>
        <w:t>й действующего законодательства;</w:t>
      </w:r>
    </w:p>
    <w:p w:rsidR="00870959" w:rsidRPr="00870959" w:rsidRDefault="00870959" w:rsidP="00D95AEE">
      <w:pPr>
        <w:pStyle w:val="ac"/>
        <w:numPr>
          <w:ilvl w:val="0"/>
          <w:numId w:val="1"/>
        </w:numPr>
        <w:tabs>
          <w:tab w:val="clear" w:pos="502"/>
          <w:tab w:val="num" w:pos="709"/>
        </w:tabs>
        <w:spacing w:line="276" w:lineRule="auto"/>
        <w:ind w:left="0" w:firstLine="709"/>
        <w:jc w:val="both"/>
        <w:rPr>
          <w:sz w:val="28"/>
          <w:szCs w:val="28"/>
        </w:rPr>
      </w:pPr>
      <w:r w:rsidRPr="00870959">
        <w:rPr>
          <w:sz w:val="28"/>
          <w:szCs w:val="28"/>
        </w:rPr>
        <w:t xml:space="preserve">принятие мер, направленных на предупреждение, выявление и </w:t>
      </w:r>
      <w:r>
        <w:rPr>
          <w:sz w:val="28"/>
          <w:szCs w:val="28"/>
        </w:rPr>
        <w:t xml:space="preserve">   </w:t>
      </w:r>
      <w:r w:rsidRPr="00870959">
        <w:rPr>
          <w:sz w:val="28"/>
          <w:szCs w:val="28"/>
        </w:rPr>
        <w:t>пресечение нарушений, предусмотренных действующим законодательством;</w:t>
      </w:r>
    </w:p>
    <w:p w:rsidR="00870959" w:rsidRPr="00870959" w:rsidRDefault="00870959" w:rsidP="00D95AEE">
      <w:pPr>
        <w:pStyle w:val="ac"/>
        <w:numPr>
          <w:ilvl w:val="0"/>
          <w:numId w:val="1"/>
        </w:numPr>
        <w:tabs>
          <w:tab w:val="clear" w:pos="502"/>
          <w:tab w:val="num" w:pos="709"/>
        </w:tabs>
        <w:autoSpaceDE w:val="0"/>
        <w:autoSpaceDN w:val="0"/>
        <w:adjustRightInd w:val="0"/>
        <w:spacing w:line="276" w:lineRule="auto"/>
        <w:ind w:left="0" w:firstLine="709"/>
        <w:jc w:val="both"/>
        <w:rPr>
          <w:sz w:val="28"/>
          <w:szCs w:val="28"/>
        </w:rPr>
      </w:pPr>
      <w:r w:rsidRPr="00870959">
        <w:rPr>
          <w:sz w:val="28"/>
          <w:szCs w:val="28"/>
        </w:rPr>
        <w:t xml:space="preserve">проведение обучения (повышение квалификации) муниципальных </w:t>
      </w:r>
      <w:r w:rsidR="00C1230B">
        <w:rPr>
          <w:sz w:val="28"/>
          <w:szCs w:val="28"/>
        </w:rPr>
        <w:t xml:space="preserve">              </w:t>
      </w:r>
      <w:r w:rsidRPr="00870959">
        <w:rPr>
          <w:sz w:val="28"/>
          <w:szCs w:val="28"/>
        </w:rPr>
        <w:t>инспекторов;</w:t>
      </w:r>
    </w:p>
    <w:p w:rsidR="00CB28AE" w:rsidRPr="00C31BF3" w:rsidRDefault="00CB28AE" w:rsidP="00C31BF3">
      <w:pPr>
        <w:pStyle w:val="aa"/>
        <w:tabs>
          <w:tab w:val="left" w:pos="-284"/>
        </w:tabs>
        <w:suppressAutoHyphens/>
        <w:spacing w:before="0" w:beforeAutospacing="0" w:after="0" w:afterAutospacing="0"/>
        <w:ind w:left="-284" w:right="226" w:firstLine="540"/>
        <w:rPr>
          <w:rFonts w:ascii="Times New Roman" w:hAnsi="Times New Roman"/>
          <w:sz w:val="28"/>
          <w:szCs w:val="28"/>
        </w:rPr>
      </w:pPr>
    </w:p>
    <w:p w:rsidR="00CB28AE" w:rsidRPr="00886888" w:rsidRDefault="00CB28AE"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CB28AE" w:rsidRDefault="00CB28AE" w:rsidP="00886888">
      <w:pPr>
        <w:rPr>
          <w:sz w:val="32"/>
          <w:szCs w:val="32"/>
        </w:rPr>
      </w:pPr>
    </w:p>
    <w:p w:rsidR="00CB28AE" w:rsidRDefault="00A90369" w:rsidP="00886888">
      <w:pPr>
        <w:rPr>
          <w:sz w:val="28"/>
          <w:szCs w:val="28"/>
        </w:rPr>
      </w:pPr>
      <w:r w:rsidRPr="00D95AEE">
        <w:rPr>
          <w:sz w:val="28"/>
          <w:szCs w:val="28"/>
        </w:rPr>
        <w:t>Приложений нет.</w:t>
      </w:r>
    </w:p>
    <w:p w:rsidR="00E36BA1" w:rsidRDefault="00E36BA1" w:rsidP="00886888">
      <w:pPr>
        <w:rPr>
          <w:sz w:val="28"/>
          <w:szCs w:val="28"/>
        </w:rPr>
      </w:pPr>
    </w:p>
    <w:p w:rsidR="00E36BA1" w:rsidRDefault="00E36BA1" w:rsidP="00886888">
      <w:pPr>
        <w:rPr>
          <w:sz w:val="28"/>
          <w:szCs w:val="28"/>
        </w:rPr>
      </w:pPr>
    </w:p>
    <w:p w:rsidR="00E36BA1" w:rsidRDefault="00E36BA1" w:rsidP="00886888">
      <w:pPr>
        <w:rPr>
          <w:sz w:val="28"/>
          <w:szCs w:val="28"/>
        </w:rPr>
      </w:pPr>
    </w:p>
    <w:p w:rsidR="00E36BA1" w:rsidRDefault="00E36BA1" w:rsidP="00886888">
      <w:pPr>
        <w:rPr>
          <w:sz w:val="28"/>
          <w:szCs w:val="28"/>
        </w:rPr>
      </w:pPr>
    </w:p>
    <w:p w:rsidR="00E36BA1" w:rsidRPr="00D95AEE" w:rsidRDefault="00E36BA1" w:rsidP="00886888">
      <w:pPr>
        <w:rPr>
          <w:sz w:val="28"/>
          <w:szCs w:val="28"/>
        </w:rPr>
      </w:pPr>
      <w:r>
        <w:rPr>
          <w:sz w:val="28"/>
          <w:szCs w:val="28"/>
        </w:rPr>
        <w:t>Глава Котельничского района                                                    С.А. Кудреватых</w:t>
      </w:r>
    </w:p>
    <w:sectPr w:rsidR="00E36BA1" w:rsidRPr="00D95AEE" w:rsidSect="00E36BA1">
      <w:headerReference w:type="default" r:id="rId10"/>
      <w:footerReference w:type="default" r:id="rId11"/>
      <w:pgSz w:w="11906" w:h="16838"/>
      <w:pgMar w:top="567" w:right="849" w:bottom="709"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C45" w:rsidRDefault="00B80C45" w:rsidP="00404177">
      <w:r>
        <w:separator/>
      </w:r>
    </w:p>
  </w:endnote>
  <w:endnote w:type="continuationSeparator" w:id="1">
    <w:p w:rsidR="00B80C45" w:rsidRDefault="00B80C45" w:rsidP="00404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A9" w:rsidRDefault="001A4CA9">
    <w:pPr>
      <w:pStyle w:val="a5"/>
      <w:jc w:val="center"/>
    </w:pPr>
  </w:p>
  <w:p w:rsidR="001A4CA9" w:rsidRDefault="001A4C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C45" w:rsidRDefault="00B80C45" w:rsidP="00404177">
      <w:r>
        <w:separator/>
      </w:r>
    </w:p>
  </w:footnote>
  <w:footnote w:type="continuationSeparator" w:id="1">
    <w:p w:rsidR="00B80C45" w:rsidRDefault="00B80C45"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A9" w:rsidRPr="00404177" w:rsidRDefault="001A4CA9"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85C5B"/>
    <w:multiLevelType w:val="hybridMultilevel"/>
    <w:tmpl w:val="C5829930"/>
    <w:lvl w:ilvl="0" w:tplc="4CD016F4">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characterSpacingControl w:val="doNotCompress"/>
  <w:footnotePr>
    <w:footnote w:id="0"/>
    <w:footnote w:id="1"/>
  </w:footnotePr>
  <w:endnotePr>
    <w:endnote w:id="0"/>
    <w:endnote w:id="1"/>
  </w:endnotePr>
  <w:compat/>
  <w:rsids>
    <w:rsidRoot w:val="00886888"/>
    <w:rsid w:val="00001278"/>
    <w:rsid w:val="00010F2E"/>
    <w:rsid w:val="00011D78"/>
    <w:rsid w:val="000207B9"/>
    <w:rsid w:val="00024763"/>
    <w:rsid w:val="00026BDA"/>
    <w:rsid w:val="00031918"/>
    <w:rsid w:val="00032481"/>
    <w:rsid w:val="00033C3D"/>
    <w:rsid w:val="00095FC0"/>
    <w:rsid w:val="000B2EFC"/>
    <w:rsid w:val="000C3280"/>
    <w:rsid w:val="00107025"/>
    <w:rsid w:val="00120AD2"/>
    <w:rsid w:val="0012118F"/>
    <w:rsid w:val="00134A53"/>
    <w:rsid w:val="001401DC"/>
    <w:rsid w:val="00184351"/>
    <w:rsid w:val="001A376C"/>
    <w:rsid w:val="001A4CA9"/>
    <w:rsid w:val="001B41B2"/>
    <w:rsid w:val="001B5B7A"/>
    <w:rsid w:val="001C0541"/>
    <w:rsid w:val="001C354A"/>
    <w:rsid w:val="001D309A"/>
    <w:rsid w:val="001D5F30"/>
    <w:rsid w:val="001E2277"/>
    <w:rsid w:val="001E7A03"/>
    <w:rsid w:val="001F4B60"/>
    <w:rsid w:val="0020389C"/>
    <w:rsid w:val="002078EC"/>
    <w:rsid w:val="00213BAD"/>
    <w:rsid w:val="002221BB"/>
    <w:rsid w:val="00224241"/>
    <w:rsid w:val="002409A7"/>
    <w:rsid w:val="00241338"/>
    <w:rsid w:val="002427F5"/>
    <w:rsid w:val="002454AE"/>
    <w:rsid w:val="00254DDD"/>
    <w:rsid w:val="00257869"/>
    <w:rsid w:val="0029481A"/>
    <w:rsid w:val="002A0CC6"/>
    <w:rsid w:val="002A17AE"/>
    <w:rsid w:val="002A48BE"/>
    <w:rsid w:val="002D0FDB"/>
    <w:rsid w:val="002D3B37"/>
    <w:rsid w:val="00305F28"/>
    <w:rsid w:val="003132A0"/>
    <w:rsid w:val="003132F8"/>
    <w:rsid w:val="00362C6E"/>
    <w:rsid w:val="0037324E"/>
    <w:rsid w:val="003941EB"/>
    <w:rsid w:val="003B0D7D"/>
    <w:rsid w:val="003E04EB"/>
    <w:rsid w:val="003F765E"/>
    <w:rsid w:val="00404177"/>
    <w:rsid w:val="00411543"/>
    <w:rsid w:val="0042029C"/>
    <w:rsid w:val="004233C2"/>
    <w:rsid w:val="00446B2B"/>
    <w:rsid w:val="004505FA"/>
    <w:rsid w:val="00454C2F"/>
    <w:rsid w:val="004821F8"/>
    <w:rsid w:val="004A0FBF"/>
    <w:rsid w:val="004D799D"/>
    <w:rsid w:val="004E518C"/>
    <w:rsid w:val="00503658"/>
    <w:rsid w:val="00516F64"/>
    <w:rsid w:val="00536564"/>
    <w:rsid w:val="00541804"/>
    <w:rsid w:val="00551E8D"/>
    <w:rsid w:val="005542D8"/>
    <w:rsid w:val="0056263F"/>
    <w:rsid w:val="00583C27"/>
    <w:rsid w:val="0058778A"/>
    <w:rsid w:val="00593C00"/>
    <w:rsid w:val="00597DB9"/>
    <w:rsid w:val="005A1F26"/>
    <w:rsid w:val="005A356D"/>
    <w:rsid w:val="005B5D4B"/>
    <w:rsid w:val="005C050A"/>
    <w:rsid w:val="005C441A"/>
    <w:rsid w:val="005D0F53"/>
    <w:rsid w:val="005D6D1A"/>
    <w:rsid w:val="006115F3"/>
    <w:rsid w:val="00613D33"/>
    <w:rsid w:val="006162FA"/>
    <w:rsid w:val="00616887"/>
    <w:rsid w:val="006373B1"/>
    <w:rsid w:val="00653D25"/>
    <w:rsid w:val="00655453"/>
    <w:rsid w:val="00657B4C"/>
    <w:rsid w:val="006701E3"/>
    <w:rsid w:val="00672EE1"/>
    <w:rsid w:val="00675F80"/>
    <w:rsid w:val="00685F80"/>
    <w:rsid w:val="006961EB"/>
    <w:rsid w:val="006A224A"/>
    <w:rsid w:val="006A6FB7"/>
    <w:rsid w:val="006B6C3A"/>
    <w:rsid w:val="006C2685"/>
    <w:rsid w:val="006D64C2"/>
    <w:rsid w:val="006E6194"/>
    <w:rsid w:val="006E6B68"/>
    <w:rsid w:val="006F1C6F"/>
    <w:rsid w:val="006F7038"/>
    <w:rsid w:val="007028F5"/>
    <w:rsid w:val="00747313"/>
    <w:rsid w:val="00747DF3"/>
    <w:rsid w:val="00755FAF"/>
    <w:rsid w:val="007573EC"/>
    <w:rsid w:val="00762156"/>
    <w:rsid w:val="00766251"/>
    <w:rsid w:val="00774B1F"/>
    <w:rsid w:val="00791271"/>
    <w:rsid w:val="007913B2"/>
    <w:rsid w:val="00792221"/>
    <w:rsid w:val="007A4DD6"/>
    <w:rsid w:val="007B2D49"/>
    <w:rsid w:val="007D284D"/>
    <w:rsid w:val="007D6C55"/>
    <w:rsid w:val="007E4EB7"/>
    <w:rsid w:val="008148FD"/>
    <w:rsid w:val="00817DF2"/>
    <w:rsid w:val="0083213D"/>
    <w:rsid w:val="00843529"/>
    <w:rsid w:val="00845CA0"/>
    <w:rsid w:val="00864CB5"/>
    <w:rsid w:val="00870959"/>
    <w:rsid w:val="00876947"/>
    <w:rsid w:val="00886888"/>
    <w:rsid w:val="00892FD4"/>
    <w:rsid w:val="008A0EF2"/>
    <w:rsid w:val="008A3079"/>
    <w:rsid w:val="008E7D6B"/>
    <w:rsid w:val="008F121D"/>
    <w:rsid w:val="00907AE0"/>
    <w:rsid w:val="0091214C"/>
    <w:rsid w:val="00924E24"/>
    <w:rsid w:val="00931399"/>
    <w:rsid w:val="00947657"/>
    <w:rsid w:val="009739DB"/>
    <w:rsid w:val="00976B6F"/>
    <w:rsid w:val="0097716E"/>
    <w:rsid w:val="009B2AB8"/>
    <w:rsid w:val="009C17B1"/>
    <w:rsid w:val="009E440B"/>
    <w:rsid w:val="00A15CAF"/>
    <w:rsid w:val="00A30D32"/>
    <w:rsid w:val="00A40DB8"/>
    <w:rsid w:val="00A43A7E"/>
    <w:rsid w:val="00A43E78"/>
    <w:rsid w:val="00A46FBE"/>
    <w:rsid w:val="00A57921"/>
    <w:rsid w:val="00A61433"/>
    <w:rsid w:val="00A6696F"/>
    <w:rsid w:val="00A77130"/>
    <w:rsid w:val="00A81C33"/>
    <w:rsid w:val="00A8543F"/>
    <w:rsid w:val="00A856C3"/>
    <w:rsid w:val="00A90369"/>
    <w:rsid w:val="00A977DC"/>
    <w:rsid w:val="00AA6EB8"/>
    <w:rsid w:val="00AE4CF9"/>
    <w:rsid w:val="00AF0AD8"/>
    <w:rsid w:val="00B250D8"/>
    <w:rsid w:val="00B316D0"/>
    <w:rsid w:val="00B43A11"/>
    <w:rsid w:val="00B628C6"/>
    <w:rsid w:val="00B73751"/>
    <w:rsid w:val="00B80A38"/>
    <w:rsid w:val="00B80C45"/>
    <w:rsid w:val="00B92F1F"/>
    <w:rsid w:val="00BC3E2D"/>
    <w:rsid w:val="00BC65B6"/>
    <w:rsid w:val="00BD3D05"/>
    <w:rsid w:val="00BD7A62"/>
    <w:rsid w:val="00BE08B7"/>
    <w:rsid w:val="00BE1FD1"/>
    <w:rsid w:val="00C01351"/>
    <w:rsid w:val="00C1230B"/>
    <w:rsid w:val="00C20F27"/>
    <w:rsid w:val="00C227BA"/>
    <w:rsid w:val="00C24B9D"/>
    <w:rsid w:val="00C31BF3"/>
    <w:rsid w:val="00C45741"/>
    <w:rsid w:val="00C5447F"/>
    <w:rsid w:val="00C55803"/>
    <w:rsid w:val="00C703A3"/>
    <w:rsid w:val="00C8747A"/>
    <w:rsid w:val="00C913FC"/>
    <w:rsid w:val="00CB28AE"/>
    <w:rsid w:val="00CC45BB"/>
    <w:rsid w:val="00CC7A74"/>
    <w:rsid w:val="00CD3F39"/>
    <w:rsid w:val="00CD6E5D"/>
    <w:rsid w:val="00CE0506"/>
    <w:rsid w:val="00D15F89"/>
    <w:rsid w:val="00D26B47"/>
    <w:rsid w:val="00D426E1"/>
    <w:rsid w:val="00D524F4"/>
    <w:rsid w:val="00D52610"/>
    <w:rsid w:val="00D55A4E"/>
    <w:rsid w:val="00D568F2"/>
    <w:rsid w:val="00D77652"/>
    <w:rsid w:val="00D80A01"/>
    <w:rsid w:val="00D86579"/>
    <w:rsid w:val="00D95AEE"/>
    <w:rsid w:val="00D963F3"/>
    <w:rsid w:val="00DA0BF9"/>
    <w:rsid w:val="00DB4FE5"/>
    <w:rsid w:val="00DC6E5E"/>
    <w:rsid w:val="00DC6F07"/>
    <w:rsid w:val="00DD671F"/>
    <w:rsid w:val="00DE2B6D"/>
    <w:rsid w:val="00DE64ED"/>
    <w:rsid w:val="00DF3DB8"/>
    <w:rsid w:val="00E07A2D"/>
    <w:rsid w:val="00E104C4"/>
    <w:rsid w:val="00E120BC"/>
    <w:rsid w:val="00E12738"/>
    <w:rsid w:val="00E14580"/>
    <w:rsid w:val="00E17E3C"/>
    <w:rsid w:val="00E210D5"/>
    <w:rsid w:val="00E34D86"/>
    <w:rsid w:val="00E35972"/>
    <w:rsid w:val="00E36BA1"/>
    <w:rsid w:val="00E5612A"/>
    <w:rsid w:val="00E73456"/>
    <w:rsid w:val="00E75B0D"/>
    <w:rsid w:val="00E81FB1"/>
    <w:rsid w:val="00E823FF"/>
    <w:rsid w:val="00E86B14"/>
    <w:rsid w:val="00ED67E6"/>
    <w:rsid w:val="00ED71F0"/>
    <w:rsid w:val="00EE3197"/>
    <w:rsid w:val="00EF5AFB"/>
    <w:rsid w:val="00F0148E"/>
    <w:rsid w:val="00F233FE"/>
    <w:rsid w:val="00F24B2D"/>
    <w:rsid w:val="00F27E2E"/>
    <w:rsid w:val="00F31C3C"/>
    <w:rsid w:val="00F42134"/>
    <w:rsid w:val="00F443A6"/>
    <w:rsid w:val="00F451E9"/>
    <w:rsid w:val="00F5727C"/>
    <w:rsid w:val="00F71F04"/>
    <w:rsid w:val="00F828AB"/>
    <w:rsid w:val="00FA6A0B"/>
    <w:rsid w:val="00FC4714"/>
    <w:rsid w:val="00FE11E7"/>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4177"/>
    <w:pPr>
      <w:tabs>
        <w:tab w:val="center" w:pos="4677"/>
        <w:tab w:val="right" w:pos="9355"/>
      </w:tabs>
    </w:pPr>
  </w:style>
  <w:style w:type="character" w:customStyle="1" w:styleId="a4">
    <w:name w:val="Верхний колонтитул Знак"/>
    <w:basedOn w:val="a0"/>
    <w:link w:val="a3"/>
    <w:uiPriority w:val="99"/>
    <w:locked/>
    <w:rsid w:val="00404177"/>
    <w:rPr>
      <w:rFonts w:ascii="Times New Roman" w:hAnsi="Times New Roman" w:cs="Times New Roman"/>
      <w:sz w:val="24"/>
      <w:szCs w:val="24"/>
    </w:rPr>
  </w:style>
  <w:style w:type="paragraph" w:styleId="a5">
    <w:name w:val="footer"/>
    <w:basedOn w:val="a"/>
    <w:link w:val="a6"/>
    <w:uiPriority w:val="99"/>
    <w:rsid w:val="00404177"/>
    <w:pPr>
      <w:tabs>
        <w:tab w:val="center" w:pos="4677"/>
        <w:tab w:val="right" w:pos="9355"/>
      </w:tabs>
    </w:pPr>
  </w:style>
  <w:style w:type="character" w:customStyle="1" w:styleId="a6">
    <w:name w:val="Нижний колонтитул Знак"/>
    <w:basedOn w:val="a0"/>
    <w:link w:val="a5"/>
    <w:uiPriority w:val="99"/>
    <w:locked/>
    <w:rsid w:val="00404177"/>
    <w:rPr>
      <w:rFonts w:ascii="Times New Roman" w:hAnsi="Times New Roman" w:cs="Times New Roman"/>
      <w:sz w:val="24"/>
      <w:szCs w:val="24"/>
    </w:rPr>
  </w:style>
  <w:style w:type="paragraph" w:styleId="a7">
    <w:name w:val="Balloon Text"/>
    <w:basedOn w:val="a"/>
    <w:link w:val="a8"/>
    <w:uiPriority w:val="99"/>
    <w:semiHidden/>
    <w:rsid w:val="00404177"/>
    <w:rPr>
      <w:rFonts w:ascii="Tahoma" w:hAnsi="Tahoma" w:cs="Tahoma"/>
      <w:sz w:val="16"/>
      <w:szCs w:val="16"/>
    </w:rPr>
  </w:style>
  <w:style w:type="character" w:customStyle="1" w:styleId="a8">
    <w:name w:val="Текст выноски Знак"/>
    <w:basedOn w:val="a0"/>
    <w:link w:val="a7"/>
    <w:uiPriority w:val="99"/>
    <w:semiHidden/>
    <w:locked/>
    <w:rsid w:val="00404177"/>
    <w:rPr>
      <w:rFonts w:ascii="Tahoma" w:hAnsi="Tahoma" w:cs="Tahoma"/>
      <w:sz w:val="16"/>
      <w:szCs w:val="16"/>
    </w:rPr>
  </w:style>
  <w:style w:type="paragraph" w:customStyle="1" w:styleId="ConsPlusNormal">
    <w:name w:val="ConsPlusNormal"/>
    <w:link w:val="ConsPlusNormal0"/>
    <w:rsid w:val="00AF0AD8"/>
    <w:pPr>
      <w:widowControl w:val="0"/>
      <w:autoSpaceDE w:val="0"/>
      <w:autoSpaceDN w:val="0"/>
      <w:adjustRightInd w:val="0"/>
      <w:ind w:firstLine="720"/>
    </w:pPr>
    <w:rPr>
      <w:rFonts w:ascii="Arial" w:hAnsi="Arial" w:cs="Arial"/>
      <w:sz w:val="20"/>
      <w:szCs w:val="20"/>
    </w:rPr>
  </w:style>
  <w:style w:type="table" w:styleId="a9">
    <w:name w:val="Table Grid"/>
    <w:basedOn w:val="a1"/>
    <w:uiPriority w:val="99"/>
    <w:locked/>
    <w:rsid w:val="00AF0AD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Абзац1 c отступом"/>
    <w:basedOn w:val="a"/>
    <w:uiPriority w:val="99"/>
    <w:rsid w:val="00AF0AD8"/>
    <w:pPr>
      <w:spacing w:after="60" w:line="360" w:lineRule="exact"/>
      <w:ind w:firstLine="709"/>
      <w:jc w:val="both"/>
    </w:pPr>
    <w:rPr>
      <w:rFonts w:eastAsia="Calibri"/>
      <w:sz w:val="28"/>
      <w:szCs w:val="20"/>
    </w:rPr>
  </w:style>
  <w:style w:type="paragraph" w:styleId="aa">
    <w:name w:val="Normal (Web)"/>
    <w:basedOn w:val="a"/>
    <w:uiPriority w:val="99"/>
    <w:rsid w:val="00AF0AD8"/>
    <w:pPr>
      <w:spacing w:before="100" w:beforeAutospacing="1" w:after="100" w:afterAutospacing="1"/>
      <w:jc w:val="both"/>
    </w:pPr>
    <w:rPr>
      <w:rFonts w:ascii="Tahoma" w:eastAsia="Calibri" w:hAnsi="Tahoma" w:cs="Tahoma"/>
      <w:color w:val="000000"/>
      <w:sz w:val="21"/>
      <w:szCs w:val="21"/>
    </w:rPr>
  </w:style>
  <w:style w:type="paragraph" w:styleId="ab">
    <w:name w:val="No Spacing"/>
    <w:qFormat/>
    <w:rsid w:val="006C2685"/>
    <w:rPr>
      <w:rFonts w:ascii="Times New Roman" w:eastAsia="Times New Roman" w:hAnsi="Times New Roman"/>
      <w:sz w:val="24"/>
      <w:szCs w:val="24"/>
    </w:rPr>
  </w:style>
  <w:style w:type="paragraph" w:styleId="ac">
    <w:name w:val="List Paragraph"/>
    <w:basedOn w:val="a"/>
    <w:uiPriority w:val="34"/>
    <w:qFormat/>
    <w:rsid w:val="00B316D0"/>
    <w:pPr>
      <w:ind w:left="720"/>
      <w:contextualSpacing/>
    </w:pPr>
  </w:style>
  <w:style w:type="character" w:customStyle="1" w:styleId="ConsPlusNormal0">
    <w:name w:val="ConsPlusNormal Знак"/>
    <w:link w:val="ConsPlusNormal"/>
    <w:locked/>
    <w:rsid w:val="00747DF3"/>
    <w:rPr>
      <w:rFonts w:ascii="Arial" w:hAnsi="Arial" w:cs="Arial"/>
      <w:sz w:val="20"/>
      <w:szCs w:val="20"/>
    </w:rPr>
  </w:style>
  <w:style w:type="character" w:styleId="ad">
    <w:name w:val="Hyperlink"/>
    <w:basedOn w:val="a0"/>
    <w:uiPriority w:val="99"/>
    <w:unhideWhenUsed/>
    <w:rsid w:val="003732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27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telnich-ms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8AF98E74E6E6F183EC78B63629F951296D03C927373BB43E9B70C7C50a8T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25613-009F-4D96-97C4-60B2C9DE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2692</Words>
  <Characters>15346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2017-01-31T10:12:00Z</cp:lastPrinted>
  <dcterms:created xsi:type="dcterms:W3CDTF">2022-02-17T10:30:00Z</dcterms:created>
  <dcterms:modified xsi:type="dcterms:W3CDTF">2022-02-17T10:44:00Z</dcterms:modified>
</cp:coreProperties>
</file>